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EBB65">
      <w:pPr>
        <w:jc w:val="center"/>
        <w:rPr>
          <w:rFonts w:hint="eastAsia"/>
          <w:b/>
          <w:bCs/>
          <w:sz w:val="32"/>
          <w:szCs w:val="32"/>
          <w:lang w:eastAsia="zh-CN"/>
        </w:rPr>
      </w:pPr>
      <w:r>
        <w:rPr>
          <w:rFonts w:hint="eastAsia"/>
          <w:b/>
          <w:bCs/>
          <w:sz w:val="32"/>
          <w:szCs w:val="32"/>
          <w:lang w:eastAsia="zh-CN"/>
        </w:rPr>
        <w:t>协</w:t>
      </w:r>
      <w:r>
        <w:rPr>
          <w:rFonts w:hint="eastAsia"/>
          <w:b/>
          <w:bCs/>
          <w:sz w:val="32"/>
          <w:szCs w:val="32"/>
          <w:lang w:val="en-US" w:eastAsia="zh-CN"/>
        </w:rPr>
        <w:t xml:space="preserve">  </w:t>
      </w:r>
      <w:r>
        <w:rPr>
          <w:rFonts w:hint="eastAsia"/>
          <w:b/>
          <w:bCs/>
          <w:sz w:val="32"/>
          <w:szCs w:val="32"/>
          <w:lang w:eastAsia="zh-CN"/>
        </w:rPr>
        <w:t>议</w:t>
      </w:r>
    </w:p>
    <w:p w14:paraId="13B6FCC7">
      <w:pPr>
        <w:rPr>
          <w:rFonts w:hint="eastAsia"/>
          <w:sz w:val="21"/>
          <w:szCs w:val="21"/>
          <w:lang w:eastAsia="zh-CN"/>
        </w:rPr>
      </w:pPr>
    </w:p>
    <w:p w14:paraId="4B42DA72">
      <w:pPr>
        <w:rPr>
          <w:rFonts w:hint="eastAsia"/>
          <w:sz w:val="32"/>
          <w:szCs w:val="32"/>
          <w:lang w:eastAsia="zh-CN"/>
        </w:rPr>
      </w:pPr>
      <w:r>
        <w:rPr>
          <w:rFonts w:hint="eastAsia"/>
          <w:sz w:val="32"/>
          <w:szCs w:val="32"/>
          <w:lang w:eastAsia="zh-CN"/>
        </w:rPr>
        <w:t>甲方：南通中宏环境发展有限公司</w:t>
      </w:r>
    </w:p>
    <w:p w14:paraId="44D637FB">
      <w:pPr>
        <w:rPr>
          <w:rFonts w:hint="eastAsia"/>
          <w:sz w:val="32"/>
          <w:szCs w:val="32"/>
          <w:lang w:eastAsia="zh-CN"/>
        </w:rPr>
      </w:pPr>
      <w:r>
        <w:rPr>
          <w:rFonts w:hint="eastAsia"/>
          <w:sz w:val="32"/>
          <w:szCs w:val="32"/>
          <w:lang w:eastAsia="zh-CN"/>
        </w:rPr>
        <w:t>乙方</w:t>
      </w:r>
    </w:p>
    <w:p w14:paraId="155FBB82">
      <w:pPr>
        <w:rPr>
          <w:rFonts w:hint="eastAsia"/>
          <w:sz w:val="32"/>
          <w:szCs w:val="32"/>
          <w:lang w:eastAsia="zh-CN"/>
        </w:rPr>
      </w:pPr>
      <w:r>
        <w:rPr>
          <w:rFonts w:hint="eastAsia"/>
          <w:sz w:val="32"/>
          <w:szCs w:val="32"/>
          <w:lang w:eastAsia="zh-CN"/>
        </w:rPr>
        <w:t>供应商</w:t>
      </w:r>
      <w:r>
        <w:rPr>
          <w:rFonts w:hint="eastAsia"/>
          <w:sz w:val="32"/>
          <w:szCs w:val="32"/>
          <w:lang w:val="en-US" w:eastAsia="zh-CN"/>
        </w:rPr>
        <w:t>1</w:t>
      </w:r>
      <w:r>
        <w:rPr>
          <w:rFonts w:hint="eastAsia"/>
          <w:sz w:val="32"/>
          <w:szCs w:val="32"/>
          <w:lang w:eastAsia="zh-CN"/>
        </w:rPr>
        <w:t>：</w:t>
      </w:r>
    </w:p>
    <w:p w14:paraId="66D9E176">
      <w:pPr>
        <w:rPr>
          <w:rFonts w:hint="eastAsia"/>
          <w:sz w:val="32"/>
          <w:szCs w:val="32"/>
          <w:lang w:eastAsia="zh-CN"/>
        </w:rPr>
      </w:pPr>
      <w:r>
        <w:rPr>
          <w:rFonts w:hint="eastAsia"/>
          <w:sz w:val="32"/>
          <w:szCs w:val="32"/>
          <w:lang w:eastAsia="zh-CN"/>
        </w:rPr>
        <w:t>供应商</w:t>
      </w:r>
      <w:r>
        <w:rPr>
          <w:rFonts w:hint="eastAsia"/>
          <w:sz w:val="32"/>
          <w:szCs w:val="32"/>
          <w:lang w:val="en-US" w:eastAsia="zh-CN"/>
        </w:rPr>
        <w:t>2</w:t>
      </w:r>
      <w:r>
        <w:rPr>
          <w:rFonts w:hint="eastAsia"/>
          <w:sz w:val="32"/>
          <w:szCs w:val="32"/>
          <w:lang w:eastAsia="zh-CN"/>
        </w:rPr>
        <w:t>：</w:t>
      </w:r>
    </w:p>
    <w:p w14:paraId="71DC6AE2">
      <w:pPr>
        <w:rPr>
          <w:rFonts w:hint="eastAsia"/>
          <w:sz w:val="32"/>
          <w:szCs w:val="32"/>
          <w:lang w:eastAsia="zh-CN"/>
        </w:rPr>
      </w:pPr>
      <w:r>
        <w:rPr>
          <w:rFonts w:hint="eastAsia"/>
          <w:sz w:val="32"/>
          <w:szCs w:val="32"/>
          <w:lang w:eastAsia="zh-CN"/>
        </w:rPr>
        <w:t>供应商</w:t>
      </w:r>
      <w:r>
        <w:rPr>
          <w:rFonts w:hint="eastAsia"/>
          <w:sz w:val="32"/>
          <w:szCs w:val="32"/>
          <w:lang w:val="en-US" w:eastAsia="zh-CN"/>
        </w:rPr>
        <w:t>3</w:t>
      </w:r>
      <w:r>
        <w:rPr>
          <w:rFonts w:hint="eastAsia"/>
          <w:sz w:val="32"/>
          <w:szCs w:val="32"/>
          <w:lang w:eastAsia="zh-CN"/>
        </w:rPr>
        <w:t>：</w:t>
      </w:r>
    </w:p>
    <w:p w14:paraId="796A123B">
      <w:pPr>
        <w:rPr>
          <w:rFonts w:hint="eastAsia"/>
          <w:sz w:val="32"/>
          <w:szCs w:val="32"/>
          <w:lang w:eastAsia="zh-CN"/>
        </w:rPr>
      </w:pPr>
      <w:r>
        <w:rPr>
          <w:rFonts w:hint="eastAsia"/>
          <w:sz w:val="32"/>
          <w:szCs w:val="32"/>
          <w:lang w:eastAsia="zh-CN"/>
        </w:rPr>
        <w:t>供应商</w:t>
      </w:r>
      <w:r>
        <w:rPr>
          <w:rFonts w:hint="eastAsia"/>
          <w:sz w:val="32"/>
          <w:szCs w:val="32"/>
          <w:lang w:val="en-US" w:eastAsia="zh-CN"/>
        </w:rPr>
        <w:t>4</w:t>
      </w:r>
      <w:r>
        <w:rPr>
          <w:rFonts w:hint="eastAsia"/>
          <w:sz w:val="32"/>
          <w:szCs w:val="32"/>
          <w:lang w:eastAsia="zh-CN"/>
        </w:rPr>
        <w:t>：</w:t>
      </w:r>
    </w:p>
    <w:p w14:paraId="7C630F18">
      <w:pPr>
        <w:rPr>
          <w:rFonts w:hint="eastAsia"/>
          <w:sz w:val="32"/>
          <w:szCs w:val="32"/>
          <w:lang w:eastAsia="zh-CN"/>
        </w:rPr>
      </w:pPr>
      <w:r>
        <w:rPr>
          <w:rFonts w:hint="eastAsia"/>
          <w:sz w:val="32"/>
          <w:szCs w:val="32"/>
          <w:lang w:eastAsia="zh-CN"/>
        </w:rPr>
        <w:t>供应商</w:t>
      </w:r>
      <w:r>
        <w:rPr>
          <w:rFonts w:hint="eastAsia"/>
          <w:sz w:val="32"/>
          <w:szCs w:val="32"/>
          <w:lang w:val="en-US" w:eastAsia="zh-CN"/>
        </w:rPr>
        <w:t>5</w:t>
      </w:r>
      <w:r>
        <w:rPr>
          <w:rFonts w:hint="eastAsia"/>
          <w:sz w:val="32"/>
          <w:szCs w:val="32"/>
          <w:lang w:eastAsia="zh-CN"/>
        </w:rPr>
        <w:t>：</w:t>
      </w:r>
    </w:p>
    <w:p w14:paraId="16E62BD2">
      <w:pPr>
        <w:jc w:val="center"/>
        <w:rPr>
          <w:rFonts w:hint="eastAsia"/>
          <w:sz w:val="32"/>
          <w:szCs w:val="32"/>
          <w:lang w:eastAsia="zh-CN"/>
        </w:rPr>
      </w:pPr>
      <w:r>
        <w:rPr>
          <w:rFonts w:hint="eastAsia"/>
          <w:sz w:val="32"/>
          <w:szCs w:val="32"/>
          <w:lang w:val="en-US" w:eastAsia="zh-CN"/>
        </w:rPr>
        <w:t xml:space="preserve">                       </w:t>
      </w:r>
      <w:r>
        <w:rPr>
          <w:rFonts w:hint="eastAsia"/>
          <w:sz w:val="32"/>
          <w:szCs w:val="32"/>
          <w:lang w:eastAsia="zh-CN"/>
        </w:rPr>
        <w:t>签订日期：</w:t>
      </w:r>
    </w:p>
    <w:p w14:paraId="04174E27">
      <w:pPr>
        <w:rPr>
          <w:rFonts w:hint="eastAsia"/>
          <w:sz w:val="32"/>
          <w:szCs w:val="32"/>
          <w:lang w:eastAsia="zh-CN"/>
        </w:rPr>
      </w:pPr>
    </w:p>
    <w:p w14:paraId="577F1978">
      <w:pPr>
        <w:ind w:firstLine="640" w:firstLineChars="200"/>
        <w:rPr>
          <w:rFonts w:hint="eastAsia"/>
          <w:sz w:val="32"/>
          <w:szCs w:val="32"/>
          <w:lang w:eastAsia="zh-CN"/>
        </w:rPr>
      </w:pPr>
      <w:r>
        <w:rPr>
          <w:rFonts w:hint="eastAsia"/>
          <w:sz w:val="32"/>
          <w:szCs w:val="32"/>
          <w:lang w:eastAsia="zh-CN"/>
        </w:rPr>
        <w:t>根据《中华人民共和国民法典》等相关法律法规，协议各方就南通中宏环境发展有限公司两中心物资采购达成以下协议：</w:t>
      </w:r>
    </w:p>
    <w:p w14:paraId="0B8ADF87">
      <w:pPr>
        <w:numPr>
          <w:ilvl w:val="0"/>
          <w:numId w:val="0"/>
        </w:numPr>
        <w:ind w:firstLine="640" w:firstLineChars="200"/>
        <w:rPr>
          <w:rFonts w:hint="eastAsia"/>
          <w:sz w:val="32"/>
          <w:szCs w:val="32"/>
          <w:lang w:eastAsia="zh-CN"/>
        </w:rPr>
      </w:pPr>
      <w:r>
        <w:rPr>
          <w:rFonts w:hint="eastAsia"/>
          <w:sz w:val="32"/>
          <w:szCs w:val="32"/>
          <w:lang w:eastAsia="zh-CN"/>
        </w:rPr>
        <w:t>一、合作采购范围</w:t>
      </w:r>
    </w:p>
    <w:p w14:paraId="24047782">
      <w:pPr>
        <w:numPr>
          <w:ilvl w:val="0"/>
          <w:numId w:val="0"/>
        </w:num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中宏公司两中心物业项目所需物资。详见后附《南通中宏环境发展有限公司两中心物业项目物资清单》。甲方按照乙方（各个供应商）招投标报价清单按实际需求量进行采购。</w:t>
      </w:r>
    </w:p>
    <w:p w14:paraId="2350A5A9">
      <w:pPr>
        <w:numPr>
          <w:ilvl w:val="0"/>
          <w:numId w:val="1"/>
        </w:num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合作期限</w:t>
      </w:r>
    </w:p>
    <w:p w14:paraId="6F1393C5">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自</w:t>
      </w:r>
      <w:r>
        <w:rPr>
          <w:rFonts w:hint="eastAsia" w:ascii="宋体" w:hAnsi="宋体" w:eastAsia="宋体" w:cs="宋体"/>
          <w:sz w:val="32"/>
          <w:szCs w:val="32"/>
          <w:lang w:val="en-US" w:eastAsia="zh-CN"/>
        </w:rPr>
        <w:t>2024年 月 日至2025年 月 日，共1年。</w:t>
      </w:r>
    </w:p>
    <w:p w14:paraId="0BF46E5E">
      <w:pPr>
        <w:numPr>
          <w:ilvl w:val="0"/>
          <w:numId w:val="1"/>
        </w:numPr>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合作内容</w:t>
      </w:r>
    </w:p>
    <w:p w14:paraId="06A8EF34">
      <w:pPr>
        <w:numPr>
          <w:ilvl w:val="0"/>
          <w:numId w:val="2"/>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供货流程：</w:t>
      </w:r>
    </w:p>
    <w:p w14:paraId="6C25B747">
      <w:pPr>
        <w:numPr>
          <w:ilvl w:val="0"/>
          <w:numId w:val="3"/>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甲方向乙方发出供货要求，供货的详细名称、数量、交货期等以甲方项目提供给供货方的清单为准。</w:t>
      </w:r>
    </w:p>
    <w:p w14:paraId="6BA4B170">
      <w:pPr>
        <w:numPr>
          <w:ilvl w:val="0"/>
          <w:numId w:val="3"/>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乙方按照供货要求向甲方如期进行供货。</w:t>
      </w:r>
    </w:p>
    <w:p w14:paraId="669B440A">
      <w:pPr>
        <w:numPr>
          <w:ilvl w:val="0"/>
          <w:numId w:val="3"/>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甲方两中心项目经办和审批人员（经办人、证明人、审批人）根据清单签字确认后报甲方物业运营部审核，按月进行结算。清单和确认资料作为结算必要依据。</w:t>
      </w:r>
    </w:p>
    <w:p w14:paraId="52654DAA">
      <w:pPr>
        <w:numPr>
          <w:ilvl w:val="0"/>
          <w:numId w:val="2"/>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如供应商无法按照成交价格如期供货，按照采购期间第二顺位供应商作为供货方并按照第二低价进行供货，以此类推。</w:t>
      </w:r>
    </w:p>
    <w:p w14:paraId="319539BD">
      <w:pPr>
        <w:numPr>
          <w:ilvl w:val="0"/>
          <w:numId w:val="2"/>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供应商三次出现无法供货的情况，经甲方及项目部确认取消该供应商合作资格，风险保证金不予退还。采购期间第二顺位的供应商以第二低价递补，以此类推。</w:t>
      </w:r>
    </w:p>
    <w:p w14:paraId="735870B0">
      <w:pPr>
        <w:numPr>
          <w:ilvl w:val="0"/>
          <w:numId w:val="2"/>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退换货：按照招标文件内要求，因项目需求变化对产品进行退换货的，合作供应商应无条件退还，不计取相关费用。</w:t>
      </w:r>
    </w:p>
    <w:p w14:paraId="128FD20F">
      <w:pPr>
        <w:numPr>
          <w:ilvl w:val="0"/>
          <w:numId w:val="2"/>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暂停供货：</w:t>
      </w:r>
    </w:p>
    <w:p w14:paraId="2385E1DB">
      <w:pPr>
        <w:numPr>
          <w:ilvl w:val="0"/>
          <w:numId w:val="4"/>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如市场上出现同类品牌或同等质量的商品价格明显低于募集供应商报价的情形，该品类货物暂停供货。</w:t>
      </w:r>
    </w:p>
    <w:p w14:paraId="5DA555CA">
      <w:pPr>
        <w:numPr>
          <w:ilvl w:val="0"/>
          <w:numId w:val="4"/>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如供应商均无法提供该品类货物的供应，该品类货物暂停供货。</w:t>
      </w:r>
    </w:p>
    <w:p w14:paraId="1D76B151">
      <w:pPr>
        <w:numPr>
          <w:ilvl w:val="0"/>
          <w:numId w:val="4"/>
        </w:numPr>
        <w:ind w:left="0" w:leftChars="0"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其他暂停供货的情形。</w:t>
      </w:r>
    </w:p>
    <w:p w14:paraId="35AE537B">
      <w:pPr>
        <w:numPr>
          <w:ilvl w:val="0"/>
          <w:numId w:val="1"/>
        </w:numPr>
        <w:ind w:left="0" w:leftChars="0"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货款支付</w:t>
      </w:r>
    </w:p>
    <w:p w14:paraId="5714F50B">
      <w:pPr>
        <w:numPr>
          <w:ilvl w:val="0"/>
          <w:numId w:val="0"/>
        </w:numPr>
        <w:ind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甲方两中心项目经办和审批人员（经办人、证明人、审批人）根据清单签字确认后报甲方物业运营部审核，按月进行结算。清单和确认资料作为结算必要依据。甲方收到清单和确认资料后15日内予以支付。</w:t>
      </w:r>
    </w:p>
    <w:p w14:paraId="4A8E5158">
      <w:pPr>
        <w:numPr>
          <w:ilvl w:val="0"/>
          <w:numId w:val="1"/>
        </w:numPr>
        <w:ind w:left="0" w:leftChars="0"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税票：供货方按以下注明的资料开具相应发票给甲方：</w:t>
      </w:r>
    </w:p>
    <w:p w14:paraId="1BCF4445">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名称：南通中宏环境发展有限公司</w:t>
      </w:r>
    </w:p>
    <w:p w14:paraId="24474DC0">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社会统一信用代码：91320612MA1WC9235Q</w:t>
      </w:r>
    </w:p>
    <w:p w14:paraId="6D3BD664">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单位地址：南通市通州区金新街道金霞路555号圆宏大厦1号楼801</w:t>
      </w:r>
    </w:p>
    <w:p w14:paraId="2A204751">
      <w:pPr>
        <w:numPr>
          <w:ilvl w:val="0"/>
          <w:numId w:val="0"/>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电话：0513-86129069</w:t>
      </w:r>
    </w:p>
    <w:p w14:paraId="3A25F73B">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开户银行：南京银行通州支行</w:t>
      </w:r>
    </w:p>
    <w:p w14:paraId="2DCB0170">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银行账户：0611270000000444</w:t>
      </w:r>
      <w:bookmarkStart w:id="0" w:name="_GoBack"/>
      <w:bookmarkEnd w:id="0"/>
    </w:p>
    <w:p w14:paraId="4BB8BD5F">
      <w:pPr>
        <w:numPr>
          <w:ilvl w:val="0"/>
          <w:numId w:val="1"/>
        </w:numPr>
        <w:ind w:left="0" w:leftChars="0"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风险保证金：</w:t>
      </w:r>
    </w:p>
    <w:p w14:paraId="064F9FE4">
      <w:pPr>
        <w:numPr>
          <w:ilvl w:val="0"/>
          <w:numId w:val="5"/>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金额5000元，风险保证金转账至第五条指定甲方账户。</w:t>
      </w:r>
    </w:p>
    <w:p w14:paraId="1C4DF4B0">
      <w:pPr>
        <w:numPr>
          <w:ilvl w:val="0"/>
          <w:numId w:val="0"/>
        </w:numPr>
        <w:ind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2、履约完毕，风险保证金无息退还给乙方。如乙方在履约期间发生违约或其他有损甲方权益的行为，风险保证金不予退还。</w:t>
      </w:r>
    </w:p>
    <w:p w14:paraId="523F2146">
      <w:pPr>
        <w:numPr>
          <w:ilvl w:val="0"/>
          <w:numId w:val="1"/>
        </w:numPr>
        <w:ind w:left="0" w:leftChars="0"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违约责任：</w:t>
      </w:r>
    </w:p>
    <w:p w14:paraId="1DDC37D8">
      <w:pPr>
        <w:numPr>
          <w:ilvl w:val="0"/>
          <w:numId w:val="0"/>
        </w:numPr>
        <w:ind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w:t>
      </w:r>
      <w:r>
        <w:rPr>
          <w:rFonts w:hint="default" w:ascii="宋体" w:hAnsi="宋体" w:eastAsia="宋体" w:cs="宋体"/>
          <w:sz w:val="32"/>
          <w:szCs w:val="32"/>
          <w:highlight w:val="none"/>
          <w:lang w:val="en-US" w:eastAsia="zh-CN"/>
        </w:rPr>
        <w:t>伪劣假冒、过期商品的处理：供货方的物资如被发现有伪劣假冒、过期商品等情形的，甲方有权立即中止合作，除按照《民法典》、《消费者权益保护法》等法律法规正常索赔外，给项目造成的损失，甲方有权进行追偿。</w:t>
      </w:r>
    </w:p>
    <w:p w14:paraId="3A6DD9F3">
      <w:pPr>
        <w:numPr>
          <w:ilvl w:val="0"/>
          <w:numId w:val="0"/>
        </w:numPr>
        <w:ind w:firstLine="640" w:firstLineChars="200"/>
        <w:rPr>
          <w:rFonts w:hint="default" w:ascii="宋体" w:hAnsi="宋体" w:eastAsia="宋体" w:cs="宋体"/>
          <w:sz w:val="32"/>
          <w:szCs w:val="32"/>
          <w:highlight w:val="none"/>
          <w:lang w:val="en-US" w:eastAsia="zh-CN"/>
        </w:rPr>
      </w:pPr>
      <w:r>
        <w:rPr>
          <w:rFonts w:hint="default" w:ascii="宋体" w:hAnsi="宋体" w:eastAsia="宋体" w:cs="宋体"/>
          <w:sz w:val="32"/>
          <w:szCs w:val="32"/>
          <w:highlight w:val="none"/>
          <w:lang w:val="en-US" w:eastAsia="zh-CN"/>
        </w:rPr>
        <w:t>2、除非甲方更改交期，否则乙方逾期交货超出1天后，每逾期1天，乙方支付甲方逾期货款的1%作为违约金。如逾期超过10天，甲方可解除采购合同（违约金仍有效）。</w:t>
      </w:r>
    </w:p>
    <w:p w14:paraId="2F609C0D">
      <w:pPr>
        <w:numPr>
          <w:ilvl w:val="0"/>
          <w:numId w:val="0"/>
        </w:numPr>
        <w:ind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w:t>
      </w:r>
      <w:r>
        <w:rPr>
          <w:rFonts w:hint="default"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lang w:val="en-US" w:eastAsia="zh-CN"/>
        </w:rPr>
        <w:t>供应商</w:t>
      </w:r>
      <w:r>
        <w:rPr>
          <w:rFonts w:hint="default" w:ascii="宋体" w:hAnsi="宋体" w:eastAsia="宋体" w:cs="宋体"/>
          <w:sz w:val="32"/>
          <w:szCs w:val="32"/>
          <w:highlight w:val="none"/>
          <w:lang w:val="en-US" w:eastAsia="zh-CN"/>
        </w:rPr>
        <w:t>应按本协议及其附件的要求提供订单中的产品。</w:t>
      </w:r>
      <w:r>
        <w:rPr>
          <w:rFonts w:hint="eastAsia" w:ascii="宋体" w:hAnsi="宋体" w:eastAsia="宋体" w:cs="宋体"/>
          <w:sz w:val="32"/>
          <w:szCs w:val="32"/>
          <w:highlight w:val="none"/>
          <w:lang w:val="en-US" w:eastAsia="zh-CN"/>
        </w:rPr>
        <w:t>供应商如有</w:t>
      </w:r>
      <w:r>
        <w:rPr>
          <w:rFonts w:hint="default" w:ascii="宋体" w:hAnsi="宋体" w:eastAsia="宋体" w:cs="宋体"/>
          <w:sz w:val="32"/>
          <w:szCs w:val="32"/>
          <w:highlight w:val="none"/>
          <w:lang w:val="en-US" w:eastAsia="zh-CN"/>
        </w:rPr>
        <w:t>任何</w:t>
      </w:r>
      <w:r>
        <w:rPr>
          <w:rFonts w:hint="eastAsia" w:ascii="宋体" w:hAnsi="宋体" w:eastAsia="宋体" w:cs="宋体"/>
          <w:sz w:val="32"/>
          <w:szCs w:val="32"/>
          <w:highlight w:val="none"/>
          <w:lang w:val="en-US" w:eastAsia="zh-CN"/>
        </w:rPr>
        <w:t>物资无法供货，应提前至少7日以</w:t>
      </w:r>
      <w:r>
        <w:rPr>
          <w:rFonts w:hint="default" w:ascii="宋体" w:hAnsi="宋体" w:eastAsia="宋体" w:cs="宋体"/>
          <w:sz w:val="32"/>
          <w:szCs w:val="32"/>
          <w:highlight w:val="none"/>
          <w:lang w:val="en-US" w:eastAsia="zh-CN"/>
        </w:rPr>
        <w:t>书面形式通知甲方，否则承担由此给甲方造成的所有损失。</w:t>
      </w:r>
    </w:p>
    <w:p w14:paraId="0FFABA57">
      <w:pPr>
        <w:numPr>
          <w:ilvl w:val="0"/>
          <w:numId w:val="0"/>
        </w:numPr>
        <w:ind w:firstLine="640" w:firstLineChars="200"/>
        <w:rPr>
          <w:rFonts w:hint="default"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七、不可抗力：依照《民法典》第一百八十一条相关内容，协议各方遇不可抗力不能及时履约的不承担相关民事责任，协议履约的相关内容可协商并另行约定作为本协议的补充。</w:t>
      </w:r>
    </w:p>
    <w:p w14:paraId="00DD8E7C">
      <w:pPr>
        <w:numPr>
          <w:ilvl w:val="0"/>
          <w:numId w:val="0"/>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八、本协议各方各执一份，经各方签字盖章后生效。未尽事宜，可由各方友好协商并另行约定作为本协议的附件。</w:t>
      </w:r>
    </w:p>
    <w:p w14:paraId="1E61C26B">
      <w:pPr>
        <w:numPr>
          <w:ilvl w:val="0"/>
          <w:numId w:val="0"/>
        </w:numPr>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九、因执行本协议或与本协议有关的纠纷，双方本着友好合作的精神协商解决。如不能协商一致，则提交甲方住所地人民法院裁判。</w:t>
      </w:r>
    </w:p>
    <w:p w14:paraId="05BE8DF1">
      <w:pPr>
        <w:numPr>
          <w:ilvl w:val="0"/>
          <w:numId w:val="0"/>
        </w:numPr>
        <w:ind w:leftChars="200" w:firstLine="640" w:firstLineChars="200"/>
        <w:rPr>
          <w:rFonts w:hint="eastAsia" w:ascii="宋体" w:hAnsi="宋体" w:eastAsia="宋体" w:cs="宋体"/>
          <w:sz w:val="32"/>
          <w:szCs w:val="32"/>
          <w:highlight w:val="none"/>
          <w:lang w:val="en-US" w:eastAsia="zh-CN"/>
        </w:rPr>
      </w:pPr>
    </w:p>
    <w:p w14:paraId="36AB500E">
      <w:pPr>
        <w:numPr>
          <w:ilvl w:val="0"/>
          <w:numId w:val="0"/>
        </w:numPr>
        <w:ind w:leftChars="200" w:firstLine="640" w:firstLineChars="200"/>
        <w:rPr>
          <w:rFonts w:hint="eastAsia" w:ascii="宋体" w:hAnsi="宋体" w:eastAsia="宋体" w:cs="宋体"/>
          <w:sz w:val="32"/>
          <w:szCs w:val="32"/>
          <w:highlight w:val="none"/>
          <w:lang w:val="en-US" w:eastAsia="zh-CN"/>
        </w:rPr>
      </w:pPr>
    </w:p>
    <w:p w14:paraId="0D349813">
      <w:pPr>
        <w:numPr>
          <w:ilvl w:val="0"/>
          <w:numId w:val="0"/>
        </w:num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甲方：南通中宏环境发展有限公司（盖章）</w:t>
      </w:r>
    </w:p>
    <w:p w14:paraId="580D3F7B">
      <w:pPr>
        <w:numPr>
          <w:ilvl w:val="0"/>
          <w:numId w:val="0"/>
        </w:num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社会统一信用代码：91320612MA1WC9235Q</w:t>
      </w:r>
    </w:p>
    <w:p w14:paraId="4A214963">
      <w:pPr>
        <w:numPr>
          <w:ilvl w:val="0"/>
          <w:numId w:val="0"/>
        </w:num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单位地址：南通市通州区金新街道金霞路555号圆宏大厦1号楼801</w:t>
      </w:r>
    </w:p>
    <w:p w14:paraId="5C118029">
      <w:pPr>
        <w:numPr>
          <w:ilvl w:val="0"/>
          <w:numId w:val="0"/>
        </w:numPr>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联系电话：0513-86129069</w:t>
      </w:r>
    </w:p>
    <w:p w14:paraId="06C9FB40">
      <w:pPr>
        <w:rPr>
          <w:rFonts w:hint="eastAsia"/>
          <w:sz w:val="32"/>
          <w:szCs w:val="32"/>
          <w:lang w:eastAsia="zh-CN"/>
        </w:rPr>
      </w:pPr>
    </w:p>
    <w:p w14:paraId="108949A6">
      <w:pPr>
        <w:rPr>
          <w:rFonts w:hint="eastAsia"/>
          <w:sz w:val="32"/>
          <w:szCs w:val="32"/>
          <w:lang w:eastAsia="zh-CN"/>
        </w:rPr>
      </w:pPr>
    </w:p>
    <w:p w14:paraId="3CA11D05">
      <w:pPr>
        <w:rPr>
          <w:rFonts w:hint="eastAsia"/>
          <w:sz w:val="32"/>
          <w:szCs w:val="32"/>
          <w:lang w:eastAsia="zh-CN"/>
        </w:rPr>
      </w:pPr>
    </w:p>
    <w:p w14:paraId="33683BAC">
      <w:pPr>
        <w:rPr>
          <w:rFonts w:hint="eastAsia"/>
          <w:sz w:val="32"/>
          <w:szCs w:val="32"/>
          <w:lang w:eastAsia="zh-CN"/>
        </w:rPr>
      </w:pPr>
      <w:r>
        <w:rPr>
          <w:rFonts w:hint="eastAsia"/>
          <w:sz w:val="32"/>
          <w:szCs w:val="32"/>
          <w:lang w:eastAsia="zh-CN"/>
        </w:rPr>
        <w:t>乙方（供应商）：</w:t>
      </w:r>
    </w:p>
    <w:p w14:paraId="29879E68">
      <w:pPr>
        <w:rPr>
          <w:rFonts w:hint="eastAsia"/>
          <w:sz w:val="32"/>
          <w:szCs w:val="32"/>
          <w:lang w:val="en-US" w:eastAsia="zh-CN"/>
        </w:rPr>
      </w:pPr>
      <w:r>
        <w:rPr>
          <w:rFonts w:hint="eastAsia"/>
          <w:sz w:val="32"/>
          <w:szCs w:val="32"/>
          <w:lang w:eastAsia="zh-CN"/>
        </w:rPr>
        <w:t>供应商</w:t>
      </w:r>
      <w:r>
        <w:rPr>
          <w:rFonts w:hint="eastAsia"/>
          <w:sz w:val="32"/>
          <w:szCs w:val="32"/>
          <w:lang w:val="en-US" w:eastAsia="zh-CN"/>
        </w:rPr>
        <w:t>1</w:t>
      </w:r>
      <w:r>
        <w:rPr>
          <w:rFonts w:hint="eastAsia"/>
          <w:sz w:val="32"/>
          <w:szCs w:val="32"/>
          <w:lang w:eastAsia="zh-CN"/>
        </w:rPr>
        <w:t>：（盖章）</w:t>
      </w:r>
      <w:r>
        <w:rPr>
          <w:rFonts w:hint="eastAsia"/>
          <w:sz w:val="32"/>
          <w:szCs w:val="32"/>
          <w:lang w:val="en-US" w:eastAsia="zh-CN"/>
        </w:rPr>
        <w:t xml:space="preserve">              法定代表人（签字或签章）：         联系方式：</w:t>
      </w:r>
    </w:p>
    <w:p w14:paraId="0A6804AD">
      <w:pPr>
        <w:rPr>
          <w:rFonts w:hint="default"/>
          <w:sz w:val="32"/>
          <w:szCs w:val="32"/>
          <w:lang w:val="en-US" w:eastAsia="zh-CN"/>
        </w:rPr>
      </w:pPr>
    </w:p>
    <w:p w14:paraId="649B2D02">
      <w:pPr>
        <w:rPr>
          <w:rFonts w:hint="default"/>
          <w:sz w:val="32"/>
          <w:szCs w:val="32"/>
          <w:lang w:val="en-US" w:eastAsia="zh-CN"/>
        </w:rPr>
      </w:pPr>
    </w:p>
    <w:p w14:paraId="0C7A9F74">
      <w:pPr>
        <w:rPr>
          <w:rFonts w:hint="default"/>
          <w:sz w:val="32"/>
          <w:szCs w:val="32"/>
          <w:lang w:val="en-US" w:eastAsia="zh-CN"/>
        </w:rPr>
      </w:pPr>
    </w:p>
    <w:p w14:paraId="534FC321">
      <w:pPr>
        <w:rPr>
          <w:rFonts w:hint="default"/>
          <w:sz w:val="32"/>
          <w:szCs w:val="32"/>
          <w:lang w:val="en-US" w:eastAsia="zh-CN"/>
        </w:rPr>
      </w:pPr>
      <w:r>
        <w:rPr>
          <w:rFonts w:hint="eastAsia"/>
          <w:sz w:val="32"/>
          <w:szCs w:val="32"/>
          <w:lang w:eastAsia="zh-CN"/>
        </w:rPr>
        <w:t>供应商</w:t>
      </w:r>
      <w:r>
        <w:rPr>
          <w:rFonts w:hint="eastAsia"/>
          <w:sz w:val="32"/>
          <w:szCs w:val="32"/>
          <w:lang w:val="en-US" w:eastAsia="zh-CN"/>
        </w:rPr>
        <w:t>2</w:t>
      </w:r>
      <w:r>
        <w:rPr>
          <w:rFonts w:hint="eastAsia"/>
          <w:sz w:val="32"/>
          <w:szCs w:val="32"/>
          <w:lang w:eastAsia="zh-CN"/>
        </w:rPr>
        <w:t>：（盖章）</w:t>
      </w:r>
      <w:r>
        <w:rPr>
          <w:rFonts w:hint="eastAsia"/>
          <w:sz w:val="32"/>
          <w:szCs w:val="32"/>
          <w:lang w:val="en-US" w:eastAsia="zh-CN"/>
        </w:rPr>
        <w:t xml:space="preserve">              法定代表人（签字或签章）：         联系方式：</w:t>
      </w:r>
    </w:p>
    <w:p w14:paraId="35D5BE18">
      <w:pPr>
        <w:rPr>
          <w:rFonts w:hint="eastAsia"/>
          <w:sz w:val="32"/>
          <w:szCs w:val="32"/>
          <w:lang w:eastAsia="zh-CN"/>
        </w:rPr>
      </w:pPr>
    </w:p>
    <w:p w14:paraId="036756B7">
      <w:pPr>
        <w:rPr>
          <w:rFonts w:hint="eastAsia"/>
          <w:sz w:val="32"/>
          <w:szCs w:val="32"/>
          <w:lang w:eastAsia="zh-CN"/>
        </w:rPr>
      </w:pPr>
    </w:p>
    <w:p w14:paraId="50DBF9F6">
      <w:pPr>
        <w:rPr>
          <w:rFonts w:hint="eastAsia"/>
          <w:sz w:val="32"/>
          <w:szCs w:val="32"/>
          <w:lang w:eastAsia="zh-CN"/>
        </w:rPr>
      </w:pPr>
    </w:p>
    <w:p w14:paraId="16AA996F">
      <w:pPr>
        <w:rPr>
          <w:rFonts w:hint="default"/>
          <w:sz w:val="32"/>
          <w:szCs w:val="32"/>
          <w:lang w:val="en-US" w:eastAsia="zh-CN"/>
        </w:rPr>
      </w:pPr>
      <w:r>
        <w:rPr>
          <w:rFonts w:hint="eastAsia"/>
          <w:sz w:val="32"/>
          <w:szCs w:val="32"/>
          <w:lang w:eastAsia="zh-CN"/>
        </w:rPr>
        <w:t>供应商</w:t>
      </w:r>
      <w:r>
        <w:rPr>
          <w:rFonts w:hint="eastAsia"/>
          <w:sz w:val="32"/>
          <w:szCs w:val="32"/>
          <w:lang w:val="en-US" w:eastAsia="zh-CN"/>
        </w:rPr>
        <w:t>3</w:t>
      </w:r>
      <w:r>
        <w:rPr>
          <w:rFonts w:hint="eastAsia"/>
          <w:sz w:val="32"/>
          <w:szCs w:val="32"/>
          <w:lang w:eastAsia="zh-CN"/>
        </w:rPr>
        <w:t>：（盖章）</w:t>
      </w:r>
      <w:r>
        <w:rPr>
          <w:rFonts w:hint="eastAsia"/>
          <w:sz w:val="32"/>
          <w:szCs w:val="32"/>
          <w:lang w:val="en-US" w:eastAsia="zh-CN"/>
        </w:rPr>
        <w:t xml:space="preserve">              法定代表人（签字或签章）：         联系方式：</w:t>
      </w:r>
    </w:p>
    <w:p w14:paraId="599764E8">
      <w:pPr>
        <w:rPr>
          <w:rFonts w:hint="eastAsia"/>
          <w:sz w:val="32"/>
          <w:szCs w:val="32"/>
          <w:lang w:eastAsia="zh-CN"/>
        </w:rPr>
      </w:pPr>
    </w:p>
    <w:p w14:paraId="4EEE839D">
      <w:pPr>
        <w:rPr>
          <w:rFonts w:hint="eastAsia"/>
          <w:sz w:val="32"/>
          <w:szCs w:val="32"/>
          <w:lang w:eastAsia="zh-CN"/>
        </w:rPr>
      </w:pPr>
    </w:p>
    <w:p w14:paraId="751FF89E">
      <w:pPr>
        <w:rPr>
          <w:rFonts w:hint="eastAsia"/>
          <w:sz w:val="32"/>
          <w:szCs w:val="32"/>
          <w:lang w:eastAsia="zh-CN"/>
        </w:rPr>
      </w:pPr>
    </w:p>
    <w:p w14:paraId="2BB3E21D">
      <w:pPr>
        <w:rPr>
          <w:rFonts w:hint="eastAsia"/>
          <w:sz w:val="32"/>
          <w:szCs w:val="32"/>
          <w:lang w:eastAsia="zh-CN"/>
        </w:rPr>
      </w:pPr>
      <w:r>
        <w:rPr>
          <w:rFonts w:hint="eastAsia"/>
          <w:sz w:val="32"/>
          <w:szCs w:val="32"/>
          <w:lang w:eastAsia="zh-CN"/>
        </w:rPr>
        <w:t>供应商</w:t>
      </w:r>
      <w:r>
        <w:rPr>
          <w:rFonts w:hint="eastAsia"/>
          <w:sz w:val="32"/>
          <w:szCs w:val="32"/>
          <w:lang w:val="en-US" w:eastAsia="zh-CN"/>
        </w:rPr>
        <w:t>4</w:t>
      </w:r>
      <w:r>
        <w:rPr>
          <w:rFonts w:hint="eastAsia"/>
          <w:sz w:val="32"/>
          <w:szCs w:val="32"/>
          <w:lang w:eastAsia="zh-CN"/>
        </w:rPr>
        <w:t>：（盖章）</w:t>
      </w:r>
      <w:r>
        <w:rPr>
          <w:rFonts w:hint="eastAsia"/>
          <w:sz w:val="32"/>
          <w:szCs w:val="32"/>
          <w:lang w:val="en-US" w:eastAsia="zh-CN"/>
        </w:rPr>
        <w:t xml:space="preserve">              法定代表人（签字或签章）：         联系方式：</w:t>
      </w:r>
    </w:p>
    <w:p w14:paraId="7B44BACF">
      <w:pPr>
        <w:rPr>
          <w:rFonts w:hint="eastAsia"/>
          <w:sz w:val="32"/>
          <w:szCs w:val="32"/>
          <w:lang w:eastAsia="zh-CN"/>
        </w:rPr>
      </w:pPr>
    </w:p>
    <w:p w14:paraId="2E4FF3AB">
      <w:pPr>
        <w:rPr>
          <w:rFonts w:hint="eastAsia"/>
          <w:sz w:val="32"/>
          <w:szCs w:val="32"/>
          <w:lang w:eastAsia="zh-CN"/>
        </w:rPr>
      </w:pPr>
    </w:p>
    <w:p w14:paraId="59B6BC13">
      <w:pPr>
        <w:rPr>
          <w:rFonts w:hint="eastAsia"/>
          <w:sz w:val="32"/>
          <w:szCs w:val="32"/>
          <w:lang w:eastAsia="zh-CN"/>
        </w:rPr>
      </w:pPr>
    </w:p>
    <w:p w14:paraId="65A3F5E2">
      <w:pPr>
        <w:rPr>
          <w:rFonts w:hint="eastAsia"/>
          <w:sz w:val="32"/>
          <w:szCs w:val="32"/>
          <w:lang w:val="en-US" w:eastAsia="zh-CN"/>
        </w:rPr>
      </w:pPr>
      <w:r>
        <w:rPr>
          <w:rFonts w:hint="eastAsia"/>
          <w:sz w:val="32"/>
          <w:szCs w:val="32"/>
          <w:lang w:eastAsia="zh-CN"/>
        </w:rPr>
        <w:t>供应商</w:t>
      </w:r>
      <w:r>
        <w:rPr>
          <w:rFonts w:hint="eastAsia"/>
          <w:sz w:val="32"/>
          <w:szCs w:val="32"/>
          <w:lang w:val="en-US" w:eastAsia="zh-CN"/>
        </w:rPr>
        <w:t>5</w:t>
      </w:r>
      <w:r>
        <w:rPr>
          <w:rFonts w:hint="eastAsia"/>
          <w:sz w:val="32"/>
          <w:szCs w:val="32"/>
          <w:lang w:eastAsia="zh-CN"/>
        </w:rPr>
        <w:t>：（盖章）</w:t>
      </w:r>
      <w:r>
        <w:rPr>
          <w:rFonts w:hint="eastAsia"/>
          <w:sz w:val="32"/>
          <w:szCs w:val="32"/>
          <w:lang w:val="en-US" w:eastAsia="zh-CN"/>
        </w:rPr>
        <w:t xml:space="preserve">              法定代表人（签字或签章）：         联系方式：</w:t>
      </w:r>
    </w:p>
    <w:p w14:paraId="5F7FDBBE">
      <w:pPr>
        <w:rPr>
          <w:rFonts w:hint="eastAsia"/>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151825F0">
      <w:pPr>
        <w:rPr>
          <w:rFonts w:hint="eastAsia"/>
          <w:sz w:val="21"/>
          <w:szCs w:val="21"/>
          <w:highlight w:val="yellow"/>
          <w:lang w:val="en-US" w:eastAsia="zh-CN"/>
        </w:rPr>
      </w:pPr>
      <w:r>
        <w:rPr>
          <w:rFonts w:hint="eastAsia"/>
          <w:sz w:val="21"/>
          <w:szCs w:val="21"/>
          <w:highlight w:val="yellow"/>
          <w:lang w:val="en-US" w:eastAsia="zh-CN"/>
        </w:rPr>
        <w:t>附件（需要按照中标结果重新确定）</w:t>
      </w:r>
    </w:p>
    <w:tbl>
      <w:tblPr>
        <w:tblStyle w:val="4"/>
        <w:tblpPr w:leftFromText="180" w:rightFromText="180" w:vertAnchor="text" w:horzAnchor="page" w:tblpX="856" w:tblpY="645"/>
        <w:tblOverlap w:val="never"/>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035"/>
        <w:gridCol w:w="1035"/>
        <w:gridCol w:w="2637"/>
        <w:gridCol w:w="1485"/>
        <w:gridCol w:w="1035"/>
        <w:gridCol w:w="2016"/>
        <w:gridCol w:w="1584"/>
        <w:gridCol w:w="1476"/>
        <w:gridCol w:w="1537"/>
        <w:gridCol w:w="1220"/>
      </w:tblGrid>
      <w:tr w14:paraId="1272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05" w:hRule="atLeast"/>
        </w:trPr>
        <w:tc>
          <w:tcPr>
            <w:tcW w:w="15060" w:type="dxa"/>
            <w:gridSpan w:val="10"/>
            <w:tcBorders>
              <w:top w:val="nil"/>
              <w:left w:val="nil"/>
              <w:bottom w:val="nil"/>
              <w:right w:val="nil"/>
            </w:tcBorders>
            <w:shd w:val="clear" w:color="auto" w:fill="FFFFFF" w:themeFill="background1"/>
            <w:vAlign w:val="center"/>
          </w:tcPr>
          <w:p w14:paraId="2FDC5C99">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南通中宏环境发展有限公司两中心2024年度物业物资报价清单</w:t>
            </w:r>
          </w:p>
        </w:tc>
      </w:tr>
      <w:tr w14:paraId="5D38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060" w:type="dxa"/>
            <w:gridSpan w:val="10"/>
            <w:tcBorders>
              <w:top w:val="nil"/>
              <w:left w:val="nil"/>
              <w:bottom w:val="nil"/>
              <w:right w:val="nil"/>
            </w:tcBorders>
            <w:shd w:val="clear" w:color="auto" w:fill="FFFFFF" w:themeFill="background1"/>
            <w:vAlign w:val="center"/>
          </w:tcPr>
          <w:p w14:paraId="55C6A7FB">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供应商名称（公章）：                                                                                       报价时间：</w:t>
            </w:r>
          </w:p>
        </w:tc>
      </w:tr>
      <w:tr w14:paraId="4C79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3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E8AD7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E4A3D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分类</w:t>
            </w:r>
          </w:p>
        </w:tc>
        <w:tc>
          <w:tcPr>
            <w:tcW w:w="263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6913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品名</w:t>
            </w:r>
          </w:p>
        </w:tc>
        <w:tc>
          <w:tcPr>
            <w:tcW w:w="148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A5B0A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图片</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42103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2016"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94D0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规格型号</w:t>
            </w:r>
          </w:p>
        </w:tc>
        <w:tc>
          <w:tcPr>
            <w:tcW w:w="1584"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011D7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推荐品牌</w:t>
            </w:r>
          </w:p>
        </w:tc>
        <w:tc>
          <w:tcPr>
            <w:tcW w:w="1476"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C82D7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最高限价</w:t>
            </w:r>
          </w:p>
        </w:tc>
        <w:tc>
          <w:tcPr>
            <w:tcW w:w="153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1DA723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供应商报价</w:t>
            </w:r>
          </w:p>
        </w:tc>
        <w:tc>
          <w:tcPr>
            <w:tcW w:w="122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E68E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769D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DB9560">
            <w:pPr>
              <w:jc w:val="center"/>
              <w:rPr>
                <w:rFonts w:hint="eastAsia" w:ascii="宋体" w:hAnsi="宋体" w:eastAsia="宋体" w:cs="宋体"/>
                <w:i w:val="0"/>
                <w:iCs w:val="0"/>
                <w:color w:val="000000"/>
                <w:sz w:val="24"/>
                <w:szCs w:val="24"/>
                <w:highlight w:val="none"/>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76C733B">
            <w:pPr>
              <w:jc w:val="center"/>
              <w:rPr>
                <w:rFonts w:hint="eastAsia" w:ascii="宋体" w:hAnsi="宋体" w:eastAsia="宋体" w:cs="宋体"/>
                <w:i w:val="0"/>
                <w:iCs w:val="0"/>
                <w:color w:val="000000"/>
                <w:sz w:val="24"/>
                <w:szCs w:val="24"/>
                <w:highlight w:val="none"/>
                <w:u w:val="none"/>
              </w:rPr>
            </w:pPr>
          </w:p>
        </w:tc>
        <w:tc>
          <w:tcPr>
            <w:tcW w:w="263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446F5E9">
            <w:pPr>
              <w:jc w:val="center"/>
              <w:rPr>
                <w:rFonts w:hint="eastAsia" w:ascii="宋体" w:hAnsi="宋体" w:eastAsia="宋体" w:cs="宋体"/>
                <w:i w:val="0"/>
                <w:iCs w:val="0"/>
                <w:color w:val="000000"/>
                <w:sz w:val="24"/>
                <w:szCs w:val="24"/>
                <w:highlight w:val="none"/>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606694D">
            <w:pPr>
              <w:jc w:val="center"/>
              <w:rPr>
                <w:rFonts w:hint="eastAsia" w:ascii="宋体" w:hAnsi="宋体" w:eastAsia="宋体" w:cs="宋体"/>
                <w:i w:val="0"/>
                <w:iCs w:val="0"/>
                <w:color w:val="000000"/>
                <w:sz w:val="24"/>
                <w:szCs w:val="24"/>
                <w:highlight w:val="none"/>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5C306EB">
            <w:pPr>
              <w:jc w:val="center"/>
              <w:rPr>
                <w:rFonts w:hint="eastAsia" w:ascii="宋体" w:hAnsi="宋体" w:eastAsia="宋体" w:cs="宋体"/>
                <w:i w:val="0"/>
                <w:iCs w:val="0"/>
                <w:color w:val="000000"/>
                <w:sz w:val="24"/>
                <w:szCs w:val="24"/>
                <w:highlight w:val="none"/>
                <w:u w:val="none"/>
              </w:rPr>
            </w:pPr>
          </w:p>
        </w:tc>
        <w:tc>
          <w:tcPr>
            <w:tcW w:w="201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EDE54A">
            <w:pPr>
              <w:jc w:val="center"/>
              <w:rPr>
                <w:rFonts w:hint="eastAsia" w:ascii="宋体" w:hAnsi="宋体" w:eastAsia="宋体" w:cs="宋体"/>
                <w:i w:val="0"/>
                <w:iCs w:val="0"/>
                <w:color w:val="000000"/>
                <w:sz w:val="24"/>
                <w:szCs w:val="24"/>
                <w:highlight w:val="none"/>
                <w:u w:val="none"/>
              </w:rPr>
            </w:pPr>
          </w:p>
        </w:tc>
        <w:tc>
          <w:tcPr>
            <w:tcW w:w="158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A37070A">
            <w:pPr>
              <w:jc w:val="center"/>
              <w:rPr>
                <w:rFonts w:hint="eastAsia" w:ascii="宋体" w:hAnsi="宋体" w:eastAsia="宋体" w:cs="宋体"/>
                <w:i w:val="0"/>
                <w:iCs w:val="0"/>
                <w:color w:val="000000"/>
                <w:sz w:val="24"/>
                <w:szCs w:val="24"/>
                <w:highlight w:val="none"/>
                <w:u w:val="none"/>
              </w:rPr>
            </w:pPr>
          </w:p>
        </w:tc>
        <w:tc>
          <w:tcPr>
            <w:tcW w:w="147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C35A004">
            <w:pPr>
              <w:jc w:val="center"/>
              <w:rPr>
                <w:rFonts w:hint="eastAsia" w:ascii="宋体" w:hAnsi="宋体" w:eastAsia="宋体" w:cs="宋体"/>
                <w:i w:val="0"/>
                <w:iCs w:val="0"/>
                <w:color w:val="000000"/>
                <w:sz w:val="24"/>
                <w:szCs w:val="24"/>
                <w:highlight w:val="none"/>
                <w:u w:val="none"/>
              </w:rPr>
            </w:pPr>
          </w:p>
        </w:tc>
        <w:tc>
          <w:tcPr>
            <w:tcW w:w="153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5713192">
            <w:pPr>
              <w:jc w:val="center"/>
              <w:rPr>
                <w:rFonts w:hint="eastAsia" w:ascii="宋体" w:hAnsi="宋体" w:eastAsia="宋体" w:cs="宋体"/>
                <w:b/>
                <w:bCs/>
                <w:i w:val="0"/>
                <w:iCs w:val="0"/>
                <w:color w:val="000000"/>
                <w:sz w:val="24"/>
                <w:szCs w:val="24"/>
                <w:highlight w:val="none"/>
                <w:u w:val="none"/>
              </w:rPr>
            </w:pPr>
          </w:p>
        </w:tc>
        <w:tc>
          <w:tcPr>
            <w:tcW w:w="122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55F1F42">
            <w:pPr>
              <w:jc w:val="center"/>
              <w:rPr>
                <w:rFonts w:hint="eastAsia" w:ascii="宋体" w:hAnsi="宋体" w:eastAsia="宋体" w:cs="宋体"/>
                <w:i w:val="0"/>
                <w:iCs w:val="0"/>
                <w:color w:val="000000"/>
                <w:sz w:val="24"/>
                <w:szCs w:val="24"/>
                <w:highlight w:val="none"/>
                <w:u w:val="none"/>
              </w:rPr>
            </w:pPr>
          </w:p>
        </w:tc>
      </w:tr>
      <w:tr w14:paraId="7B8C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D8E5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5532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会务接待</w:t>
            </w: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6A36A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非酒精湿巾（80片/包）包</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987DE9">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1E38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DD7E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80片/包</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796E1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洁云</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CF370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￥18.15</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69F5ACA">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A6F8EFA">
            <w:pPr>
              <w:jc w:val="center"/>
              <w:rPr>
                <w:rFonts w:hint="eastAsia" w:ascii="宋体" w:hAnsi="宋体" w:eastAsia="宋体" w:cs="宋体"/>
                <w:i w:val="0"/>
                <w:iCs w:val="0"/>
                <w:color w:val="000000"/>
                <w:sz w:val="24"/>
                <w:szCs w:val="24"/>
                <w:highlight w:val="none"/>
                <w:u w:val="none"/>
              </w:rPr>
            </w:pPr>
          </w:p>
        </w:tc>
      </w:tr>
      <w:tr w14:paraId="0878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E607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1F9C52">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CAC6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非酒精湿巾（10片/包）包</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258F3B">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96EB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415B2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10片/包</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AE989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清风</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3D997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462E83A">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45B1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清风EDI纯水湿巾</w:t>
            </w:r>
          </w:p>
        </w:tc>
      </w:tr>
      <w:tr w14:paraId="0043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B1F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91DC16B">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013F2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酒精湿巾（片）</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9E9B6D">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7201A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片</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8D89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75%乙醇湿巾</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5EC95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可孚</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F1538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￥0.83</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00D0751">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5F5FEBF">
            <w:pPr>
              <w:jc w:val="center"/>
              <w:rPr>
                <w:rFonts w:hint="eastAsia" w:ascii="宋体" w:hAnsi="宋体" w:eastAsia="宋体" w:cs="宋体"/>
                <w:i w:val="0"/>
                <w:iCs w:val="0"/>
                <w:color w:val="000000"/>
                <w:sz w:val="24"/>
                <w:szCs w:val="24"/>
                <w:highlight w:val="none"/>
                <w:u w:val="none"/>
              </w:rPr>
            </w:pPr>
          </w:p>
        </w:tc>
      </w:tr>
      <w:tr w14:paraId="37F5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8AE2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082D43">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DBF3F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毛巾（条）高级</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83449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104775</wp:posOffset>
                  </wp:positionV>
                  <wp:extent cx="695325" cy="610235"/>
                  <wp:effectExtent l="0" t="0" r="9525" b="18415"/>
                  <wp:wrapNone/>
                  <wp:docPr id="3" name="图片_8"/>
                  <wp:cNvGraphicFramePr/>
                  <a:graphic xmlns:a="http://schemas.openxmlformats.org/drawingml/2006/main">
                    <a:graphicData uri="http://schemas.openxmlformats.org/drawingml/2006/picture">
                      <pic:pic xmlns:pic="http://schemas.openxmlformats.org/drawingml/2006/picture">
                        <pic:nvPicPr>
                          <pic:cNvPr id="3" name="图片_8"/>
                          <pic:cNvPicPr/>
                        </pic:nvPicPr>
                        <pic:blipFill>
                          <a:blip r:embed="rId5"/>
                          <a:stretch>
                            <a:fillRect/>
                          </a:stretch>
                        </pic:blipFill>
                        <pic:spPr>
                          <a:xfrm>
                            <a:off x="0" y="0"/>
                            <a:ext cx="695325" cy="610235"/>
                          </a:xfrm>
                          <a:prstGeom prst="rect">
                            <a:avLst/>
                          </a:prstGeom>
                          <a:noFill/>
                          <a:ln>
                            <a:noFill/>
                          </a:ln>
                        </pic:spPr>
                      </pic:pic>
                    </a:graphicData>
                  </a:graphic>
                </wp:anchor>
              </w:drawing>
            </w: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C330B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7E8A5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34*72CM</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39E5C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洁丽雅、洁玉</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B2382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FFB2610">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726A0F0">
            <w:pPr>
              <w:jc w:val="center"/>
              <w:rPr>
                <w:rFonts w:hint="eastAsia" w:ascii="宋体" w:hAnsi="宋体" w:eastAsia="宋体" w:cs="宋体"/>
                <w:i w:val="0"/>
                <w:iCs w:val="0"/>
                <w:color w:val="000000"/>
                <w:sz w:val="24"/>
                <w:szCs w:val="24"/>
                <w:highlight w:val="none"/>
                <w:u w:val="none"/>
              </w:rPr>
            </w:pPr>
          </w:p>
        </w:tc>
      </w:tr>
      <w:tr w14:paraId="1A8B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BBDC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0A2148">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046E8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香皂（块）</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56C2CDC">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B6EB7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26E63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3DB78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舒肤佳</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F8D9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￥4.84</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2E5C381">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FB6879C">
            <w:pPr>
              <w:jc w:val="center"/>
              <w:rPr>
                <w:rFonts w:hint="eastAsia" w:ascii="宋体" w:hAnsi="宋体" w:eastAsia="宋体" w:cs="宋体"/>
                <w:i w:val="0"/>
                <w:iCs w:val="0"/>
                <w:color w:val="000000"/>
                <w:sz w:val="24"/>
                <w:szCs w:val="24"/>
                <w:highlight w:val="none"/>
                <w:u w:val="none"/>
              </w:rPr>
            </w:pPr>
          </w:p>
        </w:tc>
      </w:tr>
      <w:tr w14:paraId="5386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53382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67DFA1">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0DAF1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牙刷（支）</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8A011DC">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A1B0E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CDBF648">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D3957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佳洁士</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6F698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C27F13E">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818A8B3">
            <w:pPr>
              <w:jc w:val="center"/>
              <w:rPr>
                <w:rFonts w:hint="eastAsia" w:ascii="宋体" w:hAnsi="宋体" w:eastAsia="宋体" w:cs="宋体"/>
                <w:i w:val="0"/>
                <w:iCs w:val="0"/>
                <w:color w:val="000000"/>
                <w:sz w:val="24"/>
                <w:szCs w:val="24"/>
                <w:highlight w:val="none"/>
                <w:u w:val="none"/>
              </w:rPr>
            </w:pPr>
          </w:p>
        </w:tc>
      </w:tr>
      <w:tr w14:paraId="1A8F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CDA1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E8A2DF">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0C8D7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牙膏（支）</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B93CB55">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59011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A2EE6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57527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佳洁士</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4E29A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90E78FA">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931BF58">
            <w:pPr>
              <w:jc w:val="center"/>
              <w:rPr>
                <w:rFonts w:hint="eastAsia" w:ascii="宋体" w:hAnsi="宋体" w:eastAsia="宋体" w:cs="宋体"/>
                <w:i w:val="0"/>
                <w:iCs w:val="0"/>
                <w:color w:val="000000"/>
                <w:sz w:val="24"/>
                <w:szCs w:val="24"/>
                <w:highlight w:val="none"/>
                <w:u w:val="none"/>
              </w:rPr>
            </w:pPr>
          </w:p>
        </w:tc>
      </w:tr>
      <w:tr w14:paraId="5957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F2DB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4923D1">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4361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背心式保鲜袋（包）</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62C2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57150</wp:posOffset>
                  </wp:positionV>
                  <wp:extent cx="685800" cy="647700"/>
                  <wp:effectExtent l="0" t="0" r="0" b="0"/>
                  <wp:wrapNone/>
                  <wp:docPr id="10" name="图片_9"/>
                  <wp:cNvGraphicFramePr/>
                  <a:graphic xmlns:a="http://schemas.openxmlformats.org/drawingml/2006/main">
                    <a:graphicData uri="http://schemas.openxmlformats.org/drawingml/2006/picture">
                      <pic:pic xmlns:pic="http://schemas.openxmlformats.org/drawingml/2006/picture">
                        <pic:nvPicPr>
                          <pic:cNvPr id="10" name="图片_9"/>
                          <pic:cNvPicPr/>
                        </pic:nvPicPr>
                        <pic:blipFill>
                          <a:blip r:embed="rId6"/>
                          <a:stretch>
                            <a:fillRect/>
                          </a:stretch>
                        </pic:blipFill>
                        <pic:spPr>
                          <a:xfrm>
                            <a:off x="0" y="0"/>
                            <a:ext cx="685800" cy="647700"/>
                          </a:xfrm>
                          <a:prstGeom prst="rect">
                            <a:avLst/>
                          </a:prstGeom>
                          <a:noFill/>
                          <a:ln>
                            <a:noFill/>
                          </a:ln>
                        </pic:spPr>
                      </pic:pic>
                    </a:graphicData>
                  </a:graphic>
                </wp:anchor>
              </w:drawing>
            </w: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6C5A8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1CF3B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38*30cm,140只/包</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378A9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妙洁</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9D16E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6912DF2">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1E0688">
            <w:pPr>
              <w:jc w:val="center"/>
              <w:rPr>
                <w:rFonts w:hint="eastAsia" w:ascii="宋体" w:hAnsi="宋体" w:eastAsia="宋体" w:cs="宋体"/>
                <w:i w:val="0"/>
                <w:iCs w:val="0"/>
                <w:color w:val="000000"/>
                <w:sz w:val="24"/>
                <w:szCs w:val="24"/>
                <w:highlight w:val="none"/>
                <w:u w:val="none"/>
              </w:rPr>
            </w:pPr>
          </w:p>
        </w:tc>
      </w:tr>
      <w:tr w14:paraId="451D2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B7FF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B1281C3">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1470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电池（5号）</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BE38B26">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49F58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1F699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5号</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CBD30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南孚</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EC333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6DBA924">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6D4CBD6">
            <w:pPr>
              <w:jc w:val="center"/>
              <w:rPr>
                <w:rFonts w:hint="eastAsia" w:ascii="宋体" w:hAnsi="宋体" w:eastAsia="宋体" w:cs="宋体"/>
                <w:i w:val="0"/>
                <w:iCs w:val="0"/>
                <w:color w:val="000000"/>
                <w:sz w:val="24"/>
                <w:szCs w:val="24"/>
                <w:highlight w:val="none"/>
                <w:u w:val="none"/>
              </w:rPr>
            </w:pPr>
          </w:p>
        </w:tc>
      </w:tr>
      <w:tr w14:paraId="0A2E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0399A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B4C03F">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E81CA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电池（7号）</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D13636F">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9E4BB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2631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7号</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C717C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南孚</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2B51F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6E5E33A">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EB78369">
            <w:pPr>
              <w:jc w:val="center"/>
              <w:rPr>
                <w:rFonts w:hint="eastAsia" w:ascii="宋体" w:hAnsi="宋体" w:eastAsia="宋体" w:cs="宋体"/>
                <w:i w:val="0"/>
                <w:iCs w:val="0"/>
                <w:color w:val="000000"/>
                <w:sz w:val="24"/>
                <w:szCs w:val="24"/>
                <w:highlight w:val="none"/>
                <w:u w:val="none"/>
              </w:rPr>
            </w:pPr>
          </w:p>
        </w:tc>
      </w:tr>
      <w:tr w14:paraId="240F0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32FB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AD754DB">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9597D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9V 电池</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D60E4E8">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76C1D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2A2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9V</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65B76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松下</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6AB414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73157A0">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6A6CBF4">
            <w:pPr>
              <w:jc w:val="center"/>
              <w:rPr>
                <w:rFonts w:hint="eastAsia" w:ascii="宋体" w:hAnsi="宋体" w:eastAsia="宋体" w:cs="宋体"/>
                <w:i w:val="0"/>
                <w:iCs w:val="0"/>
                <w:color w:val="000000"/>
                <w:sz w:val="24"/>
                <w:szCs w:val="24"/>
                <w:highlight w:val="none"/>
                <w:u w:val="none"/>
              </w:rPr>
            </w:pPr>
          </w:p>
        </w:tc>
      </w:tr>
      <w:tr w14:paraId="18EA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3511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CF87E9A">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0889A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1#电池</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B354A54">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DCDA7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C343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E6AF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统一霸王</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70B43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758338B">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DE4B72">
            <w:pPr>
              <w:jc w:val="center"/>
              <w:rPr>
                <w:rFonts w:hint="eastAsia" w:ascii="宋体" w:hAnsi="宋体" w:eastAsia="宋体" w:cs="宋体"/>
                <w:i w:val="0"/>
                <w:iCs w:val="0"/>
                <w:color w:val="000000"/>
                <w:sz w:val="24"/>
                <w:szCs w:val="24"/>
                <w:highlight w:val="none"/>
                <w:u w:val="none"/>
              </w:rPr>
            </w:pPr>
          </w:p>
        </w:tc>
      </w:tr>
      <w:tr w14:paraId="4530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BC667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84C67C">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1149B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纽扣电池CR2032 3V</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3C58969">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30F4A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1E57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CR2032 3V</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42A6D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松下</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55126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E2E5D30">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E19B49">
            <w:pPr>
              <w:jc w:val="center"/>
              <w:rPr>
                <w:rFonts w:hint="eastAsia" w:ascii="宋体" w:hAnsi="宋体" w:eastAsia="宋体" w:cs="宋体"/>
                <w:i w:val="0"/>
                <w:iCs w:val="0"/>
                <w:color w:val="000000"/>
                <w:sz w:val="24"/>
                <w:szCs w:val="24"/>
                <w:highlight w:val="none"/>
                <w:u w:val="none"/>
              </w:rPr>
            </w:pPr>
          </w:p>
        </w:tc>
      </w:tr>
      <w:tr w14:paraId="7AC7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F95E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683D732">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6F6D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白色A4纸70g</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2B5BBE8">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9BCEF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988CB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FA4AA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晨光</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D28C3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371E064">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CEA8941">
            <w:pPr>
              <w:jc w:val="center"/>
              <w:rPr>
                <w:rFonts w:hint="eastAsia" w:ascii="宋体" w:hAnsi="宋体" w:eastAsia="宋体" w:cs="宋体"/>
                <w:i w:val="0"/>
                <w:iCs w:val="0"/>
                <w:color w:val="000000"/>
                <w:sz w:val="24"/>
                <w:szCs w:val="24"/>
                <w:highlight w:val="none"/>
                <w:u w:val="none"/>
              </w:rPr>
            </w:pPr>
          </w:p>
        </w:tc>
      </w:tr>
      <w:tr w14:paraId="3E20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5D5B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203703">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DF56C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A4纸塑封膜</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F90DDC0">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15BE4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8E89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100张</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32A2C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晨光</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52B24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ED79751">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22199D7">
            <w:pPr>
              <w:jc w:val="center"/>
              <w:rPr>
                <w:rFonts w:hint="eastAsia" w:ascii="宋体" w:hAnsi="宋体" w:eastAsia="宋体" w:cs="宋体"/>
                <w:i w:val="0"/>
                <w:iCs w:val="0"/>
                <w:color w:val="000000"/>
                <w:sz w:val="24"/>
                <w:szCs w:val="24"/>
                <w:highlight w:val="none"/>
                <w:u w:val="none"/>
              </w:rPr>
            </w:pPr>
          </w:p>
        </w:tc>
      </w:tr>
      <w:tr w14:paraId="6085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DC83C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1FA69F">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2B90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燕尾夹（大）</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B086601">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D5F68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656E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黑色</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C5736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晨光</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E8426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DE08635">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DD26D0">
            <w:pPr>
              <w:jc w:val="center"/>
              <w:rPr>
                <w:rFonts w:hint="eastAsia" w:ascii="宋体" w:hAnsi="宋体" w:eastAsia="宋体" w:cs="宋体"/>
                <w:i w:val="0"/>
                <w:iCs w:val="0"/>
                <w:color w:val="000000"/>
                <w:sz w:val="24"/>
                <w:szCs w:val="24"/>
                <w:highlight w:val="none"/>
                <w:u w:val="none"/>
              </w:rPr>
            </w:pPr>
          </w:p>
        </w:tc>
      </w:tr>
      <w:tr w14:paraId="09C6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5"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B4D8D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F60DE5">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33AB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普通一次性杯子</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5C3E309">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A8090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7C402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250ml，50或100只/包</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AA10D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林露、妙洁</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B3AD8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￥0.11</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2BA9EC4">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6DFDE56">
            <w:pPr>
              <w:jc w:val="center"/>
              <w:rPr>
                <w:rFonts w:hint="eastAsia" w:ascii="宋体" w:hAnsi="宋体" w:eastAsia="宋体" w:cs="宋体"/>
                <w:i w:val="0"/>
                <w:iCs w:val="0"/>
                <w:color w:val="000000"/>
                <w:sz w:val="24"/>
                <w:szCs w:val="24"/>
                <w:highlight w:val="none"/>
                <w:u w:val="none"/>
              </w:rPr>
            </w:pPr>
          </w:p>
        </w:tc>
      </w:tr>
      <w:tr w14:paraId="003E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70ACF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DF7B03">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82CD2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电池（9号）</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896419">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2D9CD3F">
            <w:pPr>
              <w:jc w:val="center"/>
              <w:rPr>
                <w:rFonts w:hint="eastAsia" w:ascii="宋体" w:hAnsi="宋体" w:eastAsia="宋体" w:cs="宋体"/>
                <w:i w:val="0"/>
                <w:iCs w:val="0"/>
                <w:color w:val="000000"/>
                <w:sz w:val="24"/>
                <w:szCs w:val="24"/>
                <w:highlight w:val="none"/>
                <w:u w:val="none"/>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5A1E6A3">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532E2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松下、超霸</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110135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F07638D">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4FC5516">
            <w:pPr>
              <w:jc w:val="center"/>
              <w:rPr>
                <w:rFonts w:hint="eastAsia" w:ascii="宋体" w:hAnsi="宋体" w:eastAsia="宋体" w:cs="宋体"/>
                <w:i w:val="0"/>
                <w:iCs w:val="0"/>
                <w:color w:val="000000"/>
                <w:sz w:val="24"/>
                <w:szCs w:val="24"/>
                <w:highlight w:val="none"/>
                <w:u w:val="none"/>
              </w:rPr>
            </w:pPr>
          </w:p>
        </w:tc>
      </w:tr>
      <w:tr w14:paraId="6D8B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CFC73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FED2AC">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B04FB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纽扣电池</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A9228D0">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B8764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39B47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CR2025</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473D2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松下</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CD549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4043BBA">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CD18D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投影仪遥控器</w:t>
            </w:r>
          </w:p>
        </w:tc>
      </w:tr>
      <w:tr w14:paraId="6453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94B10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5F2C2C4">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3DD7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纽扣电池</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3F0D5BA">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0C434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6CF4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CR2016</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6ECE7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松下</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7D210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2E860DB">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1D84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道闸遥控器</w:t>
            </w:r>
          </w:p>
        </w:tc>
      </w:tr>
      <w:tr w14:paraId="4CE0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A91A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28459F">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E57A4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12V 23A电池</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D61102E">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A3427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节</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6BA40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12V 23A</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2E037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杰尔迪</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55EC6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E0F3D4C">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3E54D2">
            <w:pPr>
              <w:jc w:val="center"/>
              <w:rPr>
                <w:rFonts w:hint="eastAsia" w:ascii="宋体" w:hAnsi="宋体" w:eastAsia="宋体" w:cs="宋体"/>
                <w:i w:val="0"/>
                <w:iCs w:val="0"/>
                <w:color w:val="000000"/>
                <w:sz w:val="24"/>
                <w:szCs w:val="24"/>
                <w:highlight w:val="none"/>
                <w:u w:val="none"/>
              </w:rPr>
            </w:pPr>
          </w:p>
        </w:tc>
      </w:tr>
      <w:tr w14:paraId="2B5EA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1A19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C3FF37">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116D0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花露水（195ml）瓶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7D04B8">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C20BA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83977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195ml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7A53A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六神</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E808D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90A4007">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D120A0">
            <w:pPr>
              <w:jc w:val="center"/>
              <w:rPr>
                <w:rFonts w:hint="eastAsia" w:ascii="宋体" w:hAnsi="宋体" w:eastAsia="宋体" w:cs="宋体"/>
                <w:i w:val="0"/>
                <w:iCs w:val="0"/>
                <w:color w:val="000000"/>
                <w:sz w:val="24"/>
                <w:szCs w:val="24"/>
                <w:highlight w:val="none"/>
                <w:u w:val="none"/>
              </w:rPr>
            </w:pPr>
          </w:p>
        </w:tc>
      </w:tr>
      <w:tr w14:paraId="5C9C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5DCB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65F38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保洁</w:t>
            </w: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9FB3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中垃圾袋（卷）</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D34EDF">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A06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E07D6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70*80CM，200g/卷</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B897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优美洁</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849B5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4F2E3A">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9F52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一包60只</w:t>
            </w:r>
          </w:p>
        </w:tc>
      </w:tr>
      <w:tr w14:paraId="126E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335F2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094D316">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20B88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小垃圾袋（60*50）卷</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83A95B3">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63D88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5FB0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60*50CM，150g/卷</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0285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多普乐</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E4F52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9D178EB">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383D75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一卷30只</w:t>
            </w:r>
          </w:p>
        </w:tc>
      </w:tr>
      <w:tr w14:paraId="4D88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41FA5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1E95230">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A48FE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洗衣粉（袋）</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A13F566">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6CC37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袋</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82A8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218G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89AB5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汰渍</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923FD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70526F7">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F369AB">
            <w:pPr>
              <w:jc w:val="center"/>
              <w:rPr>
                <w:rFonts w:hint="eastAsia" w:ascii="宋体" w:hAnsi="宋体" w:eastAsia="宋体" w:cs="宋体"/>
                <w:i w:val="0"/>
                <w:iCs w:val="0"/>
                <w:color w:val="000000"/>
                <w:sz w:val="24"/>
                <w:szCs w:val="24"/>
                <w:highlight w:val="none"/>
                <w:u w:val="none"/>
              </w:rPr>
            </w:pPr>
          </w:p>
        </w:tc>
      </w:tr>
      <w:tr w14:paraId="74F89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F93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77939F">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48AD0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洗洁精（小瓶）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5367FAC">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7B5E5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B665B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408G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6A4AE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白猫</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463B7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55AB513">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2DDA929">
            <w:pPr>
              <w:jc w:val="center"/>
              <w:rPr>
                <w:rFonts w:hint="eastAsia" w:ascii="宋体" w:hAnsi="宋体" w:eastAsia="宋体" w:cs="宋体"/>
                <w:i w:val="0"/>
                <w:iCs w:val="0"/>
                <w:color w:val="000000"/>
                <w:sz w:val="24"/>
                <w:szCs w:val="24"/>
                <w:highlight w:val="none"/>
                <w:u w:val="none"/>
              </w:rPr>
            </w:pPr>
          </w:p>
        </w:tc>
      </w:tr>
      <w:tr w14:paraId="21E8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34BB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C751252">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1FD1A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免水洗手消毒凝胶（瓶）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EF4F208">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C737A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DA11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B4DE7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海氏海诺</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9A4C6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E8A5CFF">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B9CF66A">
            <w:pPr>
              <w:jc w:val="center"/>
              <w:rPr>
                <w:rFonts w:hint="eastAsia" w:ascii="宋体" w:hAnsi="宋体" w:eastAsia="宋体" w:cs="宋体"/>
                <w:i w:val="0"/>
                <w:iCs w:val="0"/>
                <w:color w:val="000000"/>
                <w:sz w:val="24"/>
                <w:szCs w:val="24"/>
                <w:highlight w:val="none"/>
                <w:u w:val="none"/>
              </w:rPr>
            </w:pPr>
          </w:p>
        </w:tc>
      </w:tr>
      <w:tr w14:paraId="4427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EAA2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C5D4A0">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5B6A2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洗手液（瓶）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09D7E45">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2E697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0E2D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FE05F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蓝月亮</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F19E6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￥14.96</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D5F33B0">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082319">
            <w:pPr>
              <w:jc w:val="center"/>
              <w:rPr>
                <w:rFonts w:hint="eastAsia" w:ascii="宋体" w:hAnsi="宋体" w:eastAsia="宋体" w:cs="宋体"/>
                <w:i w:val="0"/>
                <w:iCs w:val="0"/>
                <w:color w:val="000000"/>
                <w:sz w:val="24"/>
                <w:szCs w:val="24"/>
                <w:highlight w:val="none"/>
                <w:u w:val="none"/>
              </w:rPr>
            </w:pPr>
          </w:p>
        </w:tc>
      </w:tr>
      <w:tr w14:paraId="69615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4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5861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916B1C">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75A25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洗手液瓶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942FA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66675</wp:posOffset>
                  </wp:positionV>
                  <wp:extent cx="685800" cy="609600"/>
                  <wp:effectExtent l="0" t="0" r="0" b="0"/>
                  <wp:wrapNone/>
                  <wp:docPr id="5" name="图片_10"/>
                  <wp:cNvGraphicFramePr/>
                  <a:graphic xmlns:a="http://schemas.openxmlformats.org/drawingml/2006/main">
                    <a:graphicData uri="http://schemas.openxmlformats.org/drawingml/2006/picture">
                      <pic:pic xmlns:pic="http://schemas.openxmlformats.org/drawingml/2006/picture">
                        <pic:nvPicPr>
                          <pic:cNvPr id="5" name="图片_10"/>
                          <pic:cNvPicPr/>
                        </pic:nvPicPr>
                        <pic:blipFill>
                          <a:blip r:embed="rId7"/>
                          <a:stretch>
                            <a:fillRect/>
                          </a:stretch>
                        </pic:blipFill>
                        <pic:spPr>
                          <a:xfrm>
                            <a:off x="0" y="0"/>
                            <a:ext cx="685800" cy="609600"/>
                          </a:xfrm>
                          <a:prstGeom prst="rect">
                            <a:avLst/>
                          </a:prstGeom>
                          <a:noFill/>
                          <a:ln>
                            <a:noFill/>
                          </a:ln>
                        </pic:spPr>
                      </pic:pic>
                    </a:graphicData>
                  </a:graphic>
                </wp:anchor>
              </w:drawing>
            </w: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C234D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97636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300ML，泡沫型</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8DBB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威露士</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630AA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0755BD3">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B042A59">
            <w:pPr>
              <w:jc w:val="center"/>
              <w:rPr>
                <w:rFonts w:hint="eastAsia" w:ascii="宋体" w:hAnsi="宋体" w:eastAsia="宋体" w:cs="宋体"/>
                <w:i w:val="0"/>
                <w:iCs w:val="0"/>
                <w:color w:val="000000"/>
                <w:sz w:val="24"/>
                <w:szCs w:val="24"/>
                <w:highlight w:val="none"/>
                <w:u w:val="none"/>
              </w:rPr>
            </w:pPr>
          </w:p>
        </w:tc>
      </w:tr>
      <w:tr w14:paraId="58E7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C285A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17E8A3E">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1225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洗洁精（按压式2000克）瓶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099B17A">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CC365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5ABD5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111EC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白猫</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C92EC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￥18.70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95E2156">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C753C7A">
            <w:pPr>
              <w:jc w:val="center"/>
              <w:rPr>
                <w:rFonts w:hint="eastAsia" w:ascii="宋体" w:hAnsi="宋体" w:eastAsia="宋体" w:cs="宋体"/>
                <w:i w:val="0"/>
                <w:iCs w:val="0"/>
                <w:color w:val="000000"/>
                <w:sz w:val="24"/>
                <w:szCs w:val="24"/>
                <w:highlight w:val="none"/>
                <w:u w:val="none"/>
              </w:rPr>
            </w:pPr>
          </w:p>
        </w:tc>
      </w:tr>
      <w:tr w14:paraId="6367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D6D9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E394EE">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DADE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马赛洗衣皂（块）</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C44883">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771E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9AFDA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7B2EB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大公鸡</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ECBCC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ACB84FE">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BD07593">
            <w:pPr>
              <w:jc w:val="center"/>
              <w:rPr>
                <w:rFonts w:hint="eastAsia" w:ascii="宋体" w:hAnsi="宋体" w:eastAsia="宋体" w:cs="宋体"/>
                <w:i w:val="0"/>
                <w:iCs w:val="0"/>
                <w:color w:val="000000"/>
                <w:sz w:val="24"/>
                <w:szCs w:val="24"/>
                <w:highlight w:val="none"/>
                <w:u w:val="none"/>
              </w:rPr>
            </w:pPr>
          </w:p>
        </w:tc>
      </w:tr>
      <w:tr w14:paraId="3436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6CA4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779FDC">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DD26D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洗手液（3.78L）桶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CD30C50">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AAFF6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B99CD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3.78L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EA423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康雅、超宝</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58D14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￥36.30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EEBCA24">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ED2A9E3">
            <w:pPr>
              <w:jc w:val="center"/>
              <w:rPr>
                <w:rFonts w:hint="eastAsia" w:ascii="宋体" w:hAnsi="宋体" w:eastAsia="宋体" w:cs="宋体"/>
                <w:i w:val="0"/>
                <w:iCs w:val="0"/>
                <w:color w:val="000000"/>
                <w:sz w:val="24"/>
                <w:szCs w:val="24"/>
                <w:highlight w:val="none"/>
                <w:u w:val="none"/>
              </w:rPr>
            </w:pPr>
          </w:p>
        </w:tc>
      </w:tr>
      <w:tr w14:paraId="04CE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F5082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FE1C9E4">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0839D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金纺洗衣液（瓶）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0C703EF">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49B78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CA03EF3">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00F00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金纺</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A02E8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￥52.80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AFD9797">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4DC2877">
            <w:pPr>
              <w:jc w:val="center"/>
              <w:rPr>
                <w:rFonts w:hint="eastAsia" w:ascii="宋体" w:hAnsi="宋体" w:eastAsia="宋体" w:cs="宋体"/>
                <w:i w:val="0"/>
                <w:iCs w:val="0"/>
                <w:color w:val="000000"/>
                <w:sz w:val="24"/>
                <w:szCs w:val="24"/>
                <w:highlight w:val="none"/>
                <w:u w:val="none"/>
              </w:rPr>
            </w:pPr>
          </w:p>
        </w:tc>
      </w:tr>
      <w:tr w14:paraId="32A6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388ED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F62E14">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67523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全能水(3.8升)桶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9D2045C">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7B917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B097E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23031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超宝</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4C2BE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5B2ED7F">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E3F200">
            <w:pPr>
              <w:jc w:val="center"/>
              <w:rPr>
                <w:rFonts w:hint="eastAsia" w:ascii="宋体" w:hAnsi="宋体" w:eastAsia="宋体" w:cs="宋体"/>
                <w:i w:val="0"/>
                <w:iCs w:val="0"/>
                <w:color w:val="000000"/>
                <w:sz w:val="24"/>
                <w:szCs w:val="24"/>
                <w:highlight w:val="none"/>
                <w:u w:val="none"/>
              </w:rPr>
            </w:pPr>
          </w:p>
        </w:tc>
      </w:tr>
      <w:tr w14:paraId="5E03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4FF4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6428FA">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FEDE0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洁厕灵(瓶)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708F1E4">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BFA1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7416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FB06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帮洁</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17D9B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2B9E6FD">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D08E348">
            <w:pPr>
              <w:jc w:val="center"/>
              <w:rPr>
                <w:rFonts w:hint="eastAsia" w:ascii="宋体" w:hAnsi="宋体" w:eastAsia="宋体" w:cs="宋体"/>
                <w:i w:val="0"/>
                <w:iCs w:val="0"/>
                <w:color w:val="000000"/>
                <w:sz w:val="24"/>
                <w:szCs w:val="24"/>
                <w:highlight w:val="none"/>
                <w:u w:val="none"/>
              </w:rPr>
            </w:pPr>
          </w:p>
        </w:tc>
      </w:tr>
      <w:tr w14:paraId="4D51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1798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8EFAA1">
            <w:pPr>
              <w:jc w:val="center"/>
              <w:rPr>
                <w:rFonts w:hint="eastAsia" w:ascii="宋体" w:hAnsi="宋体" w:eastAsia="宋体" w:cs="宋体"/>
                <w:i w:val="0"/>
                <w:iCs w:val="0"/>
                <w:color w:val="000000"/>
                <w:sz w:val="24"/>
                <w:szCs w:val="24"/>
                <w:highlight w:val="none"/>
                <w:u w:val="none"/>
              </w:rPr>
            </w:pPr>
          </w:p>
        </w:tc>
        <w:tc>
          <w:tcPr>
            <w:tcW w:w="263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5E718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洁厕粉（洁厕球）袋</w:t>
            </w:r>
          </w:p>
        </w:tc>
        <w:tc>
          <w:tcPr>
            <w:tcW w:w="148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24A3D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247650</wp:posOffset>
                  </wp:positionH>
                  <wp:positionV relativeFrom="paragraph">
                    <wp:posOffset>123825</wp:posOffset>
                  </wp:positionV>
                  <wp:extent cx="620395" cy="591185"/>
                  <wp:effectExtent l="0" t="0" r="8255" b="18415"/>
                  <wp:wrapNone/>
                  <wp:docPr id="6" name="图片_13"/>
                  <wp:cNvGraphicFramePr/>
                  <a:graphic xmlns:a="http://schemas.openxmlformats.org/drawingml/2006/main">
                    <a:graphicData uri="http://schemas.openxmlformats.org/drawingml/2006/picture">
                      <pic:pic xmlns:pic="http://schemas.openxmlformats.org/drawingml/2006/picture">
                        <pic:nvPicPr>
                          <pic:cNvPr id="6" name="图片_13"/>
                          <pic:cNvPicPr/>
                        </pic:nvPicPr>
                        <pic:blipFill>
                          <a:blip r:embed="rId8"/>
                          <a:stretch>
                            <a:fillRect/>
                          </a:stretch>
                        </pic:blipFill>
                        <pic:spPr>
                          <a:xfrm>
                            <a:off x="0" y="0"/>
                            <a:ext cx="620395" cy="591185"/>
                          </a:xfrm>
                          <a:prstGeom prst="rect">
                            <a:avLst/>
                          </a:prstGeom>
                          <a:noFill/>
                          <a:ln>
                            <a:noFill/>
                          </a:ln>
                        </pic:spPr>
                      </pic:pic>
                    </a:graphicData>
                  </a:graphic>
                </wp:anchor>
              </w:drawing>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A6750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袋</w:t>
            </w:r>
          </w:p>
        </w:tc>
        <w:tc>
          <w:tcPr>
            <w:tcW w:w="2016"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3AE9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140G</w:t>
            </w:r>
          </w:p>
        </w:tc>
        <w:tc>
          <w:tcPr>
            <w:tcW w:w="1584"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7F5CF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三羴</w:t>
            </w:r>
          </w:p>
        </w:tc>
        <w:tc>
          <w:tcPr>
            <w:tcW w:w="1476"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8C57E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w:t>
            </w:r>
          </w:p>
        </w:tc>
        <w:tc>
          <w:tcPr>
            <w:tcW w:w="153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19823A4">
            <w:pPr>
              <w:jc w:val="center"/>
              <w:rPr>
                <w:rFonts w:hint="eastAsia" w:ascii="宋体" w:hAnsi="宋体" w:eastAsia="宋体" w:cs="宋体"/>
                <w:i w:val="0"/>
                <w:iCs w:val="0"/>
                <w:color w:val="000000"/>
                <w:sz w:val="22"/>
                <w:szCs w:val="22"/>
                <w:highlight w:val="none"/>
                <w:u w:val="none"/>
              </w:rPr>
            </w:pPr>
          </w:p>
        </w:tc>
        <w:tc>
          <w:tcPr>
            <w:tcW w:w="1220"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7BE8B0">
            <w:pPr>
              <w:jc w:val="center"/>
              <w:rPr>
                <w:rFonts w:hint="eastAsia" w:ascii="宋体" w:hAnsi="宋体" w:eastAsia="宋体" w:cs="宋体"/>
                <w:i w:val="0"/>
                <w:iCs w:val="0"/>
                <w:color w:val="000000"/>
                <w:sz w:val="24"/>
                <w:szCs w:val="24"/>
                <w:highlight w:val="none"/>
                <w:u w:val="none"/>
              </w:rPr>
            </w:pPr>
          </w:p>
        </w:tc>
      </w:tr>
      <w:tr w14:paraId="572D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62CE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CE27368">
            <w:pPr>
              <w:jc w:val="center"/>
              <w:rPr>
                <w:rFonts w:hint="eastAsia" w:ascii="宋体" w:hAnsi="宋体" w:eastAsia="宋体" w:cs="宋体"/>
                <w:i w:val="0"/>
                <w:iCs w:val="0"/>
                <w:color w:val="000000"/>
                <w:sz w:val="24"/>
                <w:szCs w:val="24"/>
                <w:highlight w:val="none"/>
                <w:u w:val="none"/>
              </w:rPr>
            </w:pPr>
          </w:p>
        </w:tc>
        <w:tc>
          <w:tcPr>
            <w:tcW w:w="263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8406E51">
            <w:pPr>
              <w:jc w:val="center"/>
              <w:rPr>
                <w:rFonts w:hint="eastAsia" w:ascii="宋体" w:hAnsi="宋体" w:eastAsia="宋体" w:cs="宋体"/>
                <w:i w:val="0"/>
                <w:iCs w:val="0"/>
                <w:color w:val="000000"/>
                <w:sz w:val="24"/>
                <w:szCs w:val="24"/>
                <w:highlight w:val="none"/>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84E4A07">
            <w:pPr>
              <w:jc w:val="center"/>
              <w:rPr>
                <w:rFonts w:hint="eastAsia" w:ascii="宋体" w:hAnsi="宋体" w:eastAsia="宋体" w:cs="宋体"/>
                <w:i w:val="0"/>
                <w:iCs w:val="0"/>
                <w:color w:val="000000"/>
                <w:sz w:val="24"/>
                <w:szCs w:val="24"/>
                <w:highlight w:val="none"/>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071BF0D">
            <w:pPr>
              <w:jc w:val="center"/>
              <w:rPr>
                <w:rFonts w:hint="eastAsia" w:ascii="宋体" w:hAnsi="宋体" w:eastAsia="宋体" w:cs="宋体"/>
                <w:i w:val="0"/>
                <w:iCs w:val="0"/>
                <w:color w:val="000000"/>
                <w:sz w:val="24"/>
                <w:szCs w:val="24"/>
                <w:highlight w:val="none"/>
                <w:u w:val="none"/>
              </w:rPr>
            </w:pPr>
          </w:p>
        </w:tc>
        <w:tc>
          <w:tcPr>
            <w:tcW w:w="201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6167CB">
            <w:pPr>
              <w:jc w:val="center"/>
              <w:rPr>
                <w:rFonts w:hint="eastAsia" w:ascii="宋体" w:hAnsi="宋体" w:eastAsia="宋体" w:cs="宋体"/>
                <w:i w:val="0"/>
                <w:iCs w:val="0"/>
                <w:color w:val="000000"/>
                <w:sz w:val="24"/>
                <w:szCs w:val="24"/>
                <w:highlight w:val="none"/>
                <w:u w:val="none"/>
              </w:rPr>
            </w:pPr>
          </w:p>
        </w:tc>
        <w:tc>
          <w:tcPr>
            <w:tcW w:w="158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A83C7EA">
            <w:pPr>
              <w:jc w:val="center"/>
              <w:rPr>
                <w:rFonts w:hint="eastAsia" w:ascii="宋体" w:hAnsi="宋体" w:eastAsia="宋体" w:cs="宋体"/>
                <w:i w:val="0"/>
                <w:iCs w:val="0"/>
                <w:color w:val="000000"/>
                <w:sz w:val="22"/>
                <w:szCs w:val="22"/>
                <w:highlight w:val="none"/>
                <w:u w:val="none"/>
              </w:rPr>
            </w:pPr>
          </w:p>
        </w:tc>
        <w:tc>
          <w:tcPr>
            <w:tcW w:w="147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84DCEDE">
            <w:pPr>
              <w:jc w:val="center"/>
              <w:rPr>
                <w:rFonts w:hint="eastAsia" w:ascii="宋体" w:hAnsi="宋体" w:eastAsia="宋体" w:cs="宋体"/>
                <w:i w:val="0"/>
                <w:iCs w:val="0"/>
                <w:color w:val="000000"/>
                <w:sz w:val="22"/>
                <w:szCs w:val="22"/>
                <w:highlight w:val="none"/>
                <w:u w:val="none"/>
              </w:rPr>
            </w:pPr>
          </w:p>
        </w:tc>
        <w:tc>
          <w:tcPr>
            <w:tcW w:w="153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0AE71E3">
            <w:pPr>
              <w:jc w:val="center"/>
              <w:rPr>
                <w:rFonts w:hint="eastAsia" w:ascii="宋体" w:hAnsi="宋体" w:eastAsia="宋体" w:cs="宋体"/>
                <w:i w:val="0"/>
                <w:iCs w:val="0"/>
                <w:color w:val="000000"/>
                <w:sz w:val="22"/>
                <w:szCs w:val="22"/>
                <w:highlight w:val="none"/>
                <w:u w:val="none"/>
              </w:rPr>
            </w:pPr>
          </w:p>
        </w:tc>
        <w:tc>
          <w:tcPr>
            <w:tcW w:w="122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91B6988">
            <w:pPr>
              <w:jc w:val="center"/>
              <w:rPr>
                <w:rFonts w:hint="eastAsia" w:ascii="宋体" w:hAnsi="宋体" w:eastAsia="宋体" w:cs="宋体"/>
                <w:i w:val="0"/>
                <w:iCs w:val="0"/>
                <w:color w:val="000000"/>
                <w:sz w:val="24"/>
                <w:szCs w:val="24"/>
                <w:highlight w:val="none"/>
                <w:u w:val="none"/>
              </w:rPr>
            </w:pPr>
          </w:p>
        </w:tc>
      </w:tr>
      <w:tr w14:paraId="5C91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0A68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D357823">
            <w:pPr>
              <w:jc w:val="center"/>
              <w:rPr>
                <w:rFonts w:hint="eastAsia" w:ascii="宋体" w:hAnsi="宋体" w:eastAsia="宋体" w:cs="宋体"/>
                <w:i w:val="0"/>
                <w:iCs w:val="0"/>
                <w:color w:val="000000"/>
                <w:sz w:val="24"/>
                <w:szCs w:val="24"/>
                <w:highlight w:val="none"/>
                <w:u w:val="none"/>
              </w:rPr>
            </w:pPr>
          </w:p>
        </w:tc>
        <w:tc>
          <w:tcPr>
            <w:tcW w:w="263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02A2E2F">
            <w:pPr>
              <w:jc w:val="center"/>
              <w:rPr>
                <w:rFonts w:hint="eastAsia" w:ascii="宋体" w:hAnsi="宋体" w:eastAsia="宋体" w:cs="宋体"/>
                <w:i w:val="0"/>
                <w:iCs w:val="0"/>
                <w:color w:val="000000"/>
                <w:sz w:val="24"/>
                <w:szCs w:val="24"/>
                <w:highlight w:val="none"/>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0F8956E">
            <w:pPr>
              <w:jc w:val="center"/>
              <w:rPr>
                <w:rFonts w:hint="eastAsia" w:ascii="宋体" w:hAnsi="宋体" w:eastAsia="宋体" w:cs="宋体"/>
                <w:i w:val="0"/>
                <w:iCs w:val="0"/>
                <w:color w:val="000000"/>
                <w:sz w:val="24"/>
                <w:szCs w:val="24"/>
                <w:highlight w:val="none"/>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4F974BF">
            <w:pPr>
              <w:jc w:val="center"/>
              <w:rPr>
                <w:rFonts w:hint="eastAsia" w:ascii="宋体" w:hAnsi="宋体" w:eastAsia="宋体" w:cs="宋体"/>
                <w:i w:val="0"/>
                <w:iCs w:val="0"/>
                <w:color w:val="000000"/>
                <w:sz w:val="24"/>
                <w:szCs w:val="24"/>
                <w:highlight w:val="none"/>
                <w:u w:val="none"/>
              </w:rPr>
            </w:pPr>
          </w:p>
        </w:tc>
        <w:tc>
          <w:tcPr>
            <w:tcW w:w="201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2246D4F">
            <w:pPr>
              <w:jc w:val="center"/>
              <w:rPr>
                <w:rFonts w:hint="eastAsia" w:ascii="宋体" w:hAnsi="宋体" w:eastAsia="宋体" w:cs="宋体"/>
                <w:i w:val="0"/>
                <w:iCs w:val="0"/>
                <w:color w:val="000000"/>
                <w:sz w:val="24"/>
                <w:szCs w:val="24"/>
                <w:highlight w:val="none"/>
                <w:u w:val="none"/>
              </w:rPr>
            </w:pPr>
          </w:p>
        </w:tc>
        <w:tc>
          <w:tcPr>
            <w:tcW w:w="158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527E382">
            <w:pPr>
              <w:jc w:val="center"/>
              <w:rPr>
                <w:rFonts w:hint="eastAsia" w:ascii="宋体" w:hAnsi="宋体" w:eastAsia="宋体" w:cs="宋体"/>
                <w:i w:val="0"/>
                <w:iCs w:val="0"/>
                <w:color w:val="000000"/>
                <w:sz w:val="22"/>
                <w:szCs w:val="22"/>
                <w:highlight w:val="none"/>
                <w:u w:val="none"/>
              </w:rPr>
            </w:pPr>
          </w:p>
        </w:tc>
        <w:tc>
          <w:tcPr>
            <w:tcW w:w="147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C90C322">
            <w:pPr>
              <w:jc w:val="center"/>
              <w:rPr>
                <w:rFonts w:hint="eastAsia" w:ascii="宋体" w:hAnsi="宋体" w:eastAsia="宋体" w:cs="宋体"/>
                <w:i w:val="0"/>
                <w:iCs w:val="0"/>
                <w:color w:val="000000"/>
                <w:sz w:val="22"/>
                <w:szCs w:val="22"/>
                <w:highlight w:val="none"/>
                <w:u w:val="none"/>
              </w:rPr>
            </w:pPr>
          </w:p>
        </w:tc>
        <w:tc>
          <w:tcPr>
            <w:tcW w:w="153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C8AA6C8">
            <w:pPr>
              <w:jc w:val="center"/>
              <w:rPr>
                <w:rFonts w:hint="eastAsia" w:ascii="宋体" w:hAnsi="宋体" w:eastAsia="宋体" w:cs="宋体"/>
                <w:i w:val="0"/>
                <w:iCs w:val="0"/>
                <w:color w:val="000000"/>
                <w:sz w:val="22"/>
                <w:szCs w:val="22"/>
                <w:highlight w:val="none"/>
                <w:u w:val="none"/>
              </w:rPr>
            </w:pPr>
          </w:p>
        </w:tc>
        <w:tc>
          <w:tcPr>
            <w:tcW w:w="122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2F7337">
            <w:pPr>
              <w:jc w:val="center"/>
              <w:rPr>
                <w:rFonts w:hint="eastAsia" w:ascii="宋体" w:hAnsi="宋体" w:eastAsia="宋体" w:cs="宋体"/>
                <w:i w:val="0"/>
                <w:iCs w:val="0"/>
                <w:color w:val="000000"/>
                <w:sz w:val="24"/>
                <w:szCs w:val="24"/>
                <w:highlight w:val="none"/>
                <w:u w:val="none"/>
              </w:rPr>
            </w:pPr>
          </w:p>
        </w:tc>
      </w:tr>
      <w:tr w14:paraId="1531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8A3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4CC6271">
            <w:pPr>
              <w:jc w:val="center"/>
              <w:rPr>
                <w:rFonts w:hint="eastAsia" w:ascii="宋体" w:hAnsi="宋体" w:eastAsia="宋体" w:cs="宋体"/>
                <w:i w:val="0"/>
                <w:iCs w:val="0"/>
                <w:color w:val="000000"/>
                <w:sz w:val="24"/>
                <w:szCs w:val="24"/>
                <w:highlight w:val="none"/>
                <w:u w:val="none"/>
              </w:rPr>
            </w:pPr>
          </w:p>
        </w:tc>
        <w:tc>
          <w:tcPr>
            <w:tcW w:w="263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616F023">
            <w:pPr>
              <w:jc w:val="center"/>
              <w:rPr>
                <w:rFonts w:hint="eastAsia" w:ascii="宋体" w:hAnsi="宋体" w:eastAsia="宋体" w:cs="宋体"/>
                <w:i w:val="0"/>
                <w:iCs w:val="0"/>
                <w:color w:val="000000"/>
                <w:sz w:val="24"/>
                <w:szCs w:val="24"/>
                <w:highlight w:val="none"/>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309EEB9">
            <w:pPr>
              <w:jc w:val="center"/>
              <w:rPr>
                <w:rFonts w:hint="eastAsia" w:ascii="宋体" w:hAnsi="宋体" w:eastAsia="宋体" w:cs="宋体"/>
                <w:i w:val="0"/>
                <w:iCs w:val="0"/>
                <w:color w:val="000000"/>
                <w:sz w:val="24"/>
                <w:szCs w:val="24"/>
                <w:highlight w:val="none"/>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A4B746">
            <w:pPr>
              <w:jc w:val="center"/>
              <w:rPr>
                <w:rFonts w:hint="eastAsia" w:ascii="宋体" w:hAnsi="宋体" w:eastAsia="宋体" w:cs="宋体"/>
                <w:i w:val="0"/>
                <w:iCs w:val="0"/>
                <w:color w:val="000000"/>
                <w:sz w:val="24"/>
                <w:szCs w:val="24"/>
                <w:highlight w:val="none"/>
                <w:u w:val="none"/>
              </w:rPr>
            </w:pPr>
          </w:p>
        </w:tc>
        <w:tc>
          <w:tcPr>
            <w:tcW w:w="201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8AB6C02">
            <w:pPr>
              <w:jc w:val="center"/>
              <w:rPr>
                <w:rFonts w:hint="eastAsia" w:ascii="宋体" w:hAnsi="宋体" w:eastAsia="宋体" w:cs="宋体"/>
                <w:i w:val="0"/>
                <w:iCs w:val="0"/>
                <w:color w:val="000000"/>
                <w:sz w:val="24"/>
                <w:szCs w:val="24"/>
                <w:highlight w:val="none"/>
                <w:u w:val="none"/>
              </w:rPr>
            </w:pPr>
          </w:p>
        </w:tc>
        <w:tc>
          <w:tcPr>
            <w:tcW w:w="158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D87089E">
            <w:pPr>
              <w:jc w:val="center"/>
              <w:rPr>
                <w:rFonts w:hint="eastAsia" w:ascii="宋体" w:hAnsi="宋体" w:eastAsia="宋体" w:cs="宋体"/>
                <w:i w:val="0"/>
                <w:iCs w:val="0"/>
                <w:color w:val="000000"/>
                <w:sz w:val="22"/>
                <w:szCs w:val="22"/>
                <w:highlight w:val="none"/>
                <w:u w:val="none"/>
              </w:rPr>
            </w:pPr>
          </w:p>
        </w:tc>
        <w:tc>
          <w:tcPr>
            <w:tcW w:w="1476"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D0043F9">
            <w:pPr>
              <w:jc w:val="center"/>
              <w:rPr>
                <w:rFonts w:hint="eastAsia" w:ascii="宋体" w:hAnsi="宋体" w:eastAsia="宋体" w:cs="宋体"/>
                <w:i w:val="0"/>
                <w:iCs w:val="0"/>
                <w:color w:val="000000"/>
                <w:sz w:val="22"/>
                <w:szCs w:val="22"/>
                <w:highlight w:val="none"/>
                <w:u w:val="none"/>
              </w:rPr>
            </w:pPr>
          </w:p>
        </w:tc>
        <w:tc>
          <w:tcPr>
            <w:tcW w:w="153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FA181D8">
            <w:pPr>
              <w:jc w:val="center"/>
              <w:rPr>
                <w:rFonts w:hint="eastAsia" w:ascii="宋体" w:hAnsi="宋体" w:eastAsia="宋体" w:cs="宋体"/>
                <w:i w:val="0"/>
                <w:iCs w:val="0"/>
                <w:color w:val="000000"/>
                <w:sz w:val="22"/>
                <w:szCs w:val="22"/>
                <w:highlight w:val="none"/>
                <w:u w:val="none"/>
              </w:rPr>
            </w:pPr>
          </w:p>
        </w:tc>
        <w:tc>
          <w:tcPr>
            <w:tcW w:w="1220"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1805225">
            <w:pPr>
              <w:jc w:val="center"/>
              <w:rPr>
                <w:rFonts w:hint="eastAsia" w:ascii="宋体" w:hAnsi="宋体" w:eastAsia="宋体" w:cs="宋体"/>
                <w:i w:val="0"/>
                <w:iCs w:val="0"/>
                <w:color w:val="000000"/>
                <w:sz w:val="24"/>
                <w:szCs w:val="24"/>
                <w:highlight w:val="none"/>
                <w:u w:val="none"/>
              </w:rPr>
            </w:pPr>
          </w:p>
        </w:tc>
      </w:tr>
      <w:tr w14:paraId="38E1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4A608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6959CCB">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DC9C5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强效洁厕剂（3.8升）桶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012AA9A">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DB6B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1362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58D8C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超宝、洁霸</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7FA1C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￥35.75</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8EBA9FD">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270815">
            <w:pPr>
              <w:jc w:val="center"/>
              <w:rPr>
                <w:rFonts w:hint="eastAsia" w:ascii="宋体" w:hAnsi="宋体" w:eastAsia="宋体" w:cs="宋体"/>
                <w:i w:val="0"/>
                <w:iCs w:val="0"/>
                <w:color w:val="FF0000"/>
                <w:sz w:val="24"/>
                <w:szCs w:val="24"/>
                <w:highlight w:val="none"/>
                <w:u w:val="none"/>
              </w:rPr>
            </w:pPr>
          </w:p>
        </w:tc>
      </w:tr>
      <w:tr w14:paraId="3B7E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2F5D7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FBBDC1D">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5D30E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重油污净（瓶）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29AB818">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CE1EA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9446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E3DBA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威猛</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81758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3E2AC01">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6631D8">
            <w:pPr>
              <w:jc w:val="center"/>
              <w:rPr>
                <w:rFonts w:hint="eastAsia" w:ascii="宋体" w:hAnsi="宋体" w:eastAsia="宋体" w:cs="宋体"/>
                <w:i w:val="0"/>
                <w:iCs w:val="0"/>
                <w:color w:val="000000"/>
                <w:sz w:val="24"/>
                <w:szCs w:val="24"/>
                <w:highlight w:val="none"/>
                <w:u w:val="none"/>
              </w:rPr>
            </w:pPr>
          </w:p>
        </w:tc>
      </w:tr>
      <w:tr w14:paraId="0DE6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BA0B4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AC8F431">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2883C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玻璃清洁剂（3.8升）桶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15B9633">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12A0F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EB01C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D68D2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超宝</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2A03A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￥36.30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B0563E">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CB03ADD">
            <w:pPr>
              <w:jc w:val="center"/>
              <w:rPr>
                <w:rFonts w:hint="eastAsia" w:ascii="宋体" w:hAnsi="宋体" w:eastAsia="宋体" w:cs="宋体"/>
                <w:i w:val="0"/>
                <w:iCs w:val="0"/>
                <w:color w:val="000000"/>
                <w:sz w:val="24"/>
                <w:szCs w:val="24"/>
                <w:highlight w:val="none"/>
                <w:u w:val="none"/>
              </w:rPr>
            </w:pPr>
          </w:p>
        </w:tc>
      </w:tr>
      <w:tr w14:paraId="787B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B3919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FAE554">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3629F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除尘液（桶）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4A3B430">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D887B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81112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3.78L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0F71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白云洁霸</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54101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￥36.30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745A6A1">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E58AB9">
            <w:pPr>
              <w:jc w:val="center"/>
              <w:rPr>
                <w:rFonts w:hint="eastAsia" w:ascii="宋体" w:hAnsi="宋体" w:eastAsia="宋体" w:cs="宋体"/>
                <w:i w:val="0"/>
                <w:iCs w:val="0"/>
                <w:color w:val="000000"/>
                <w:sz w:val="24"/>
                <w:szCs w:val="24"/>
                <w:highlight w:val="none"/>
                <w:u w:val="none"/>
              </w:rPr>
            </w:pPr>
          </w:p>
        </w:tc>
      </w:tr>
      <w:tr w14:paraId="1229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A336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5BB068E">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C5F8D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清风卷纸（卷）</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E4ED7CC">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B90D7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56E78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4层，110G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7807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清风、心相印</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73FB0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9B886F">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41EE1F7">
            <w:pPr>
              <w:jc w:val="center"/>
              <w:rPr>
                <w:rFonts w:hint="eastAsia" w:ascii="宋体" w:hAnsi="宋体" w:eastAsia="宋体" w:cs="宋体"/>
                <w:i w:val="0"/>
                <w:iCs w:val="0"/>
                <w:color w:val="000000"/>
                <w:sz w:val="24"/>
                <w:szCs w:val="24"/>
                <w:highlight w:val="none"/>
                <w:u w:val="none"/>
              </w:rPr>
            </w:pPr>
          </w:p>
        </w:tc>
      </w:tr>
      <w:tr w14:paraId="3FEE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A7466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3681D9">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051D3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卷纸（180g/卷，27卷/箱）卷</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785E264">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22AB1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FBA3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180g/卷，27卷/箱</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CD1FE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心相印</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2B5C6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1E0BF8">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CBE885E">
            <w:pPr>
              <w:jc w:val="center"/>
              <w:rPr>
                <w:rFonts w:hint="eastAsia" w:ascii="宋体" w:hAnsi="宋体" w:eastAsia="宋体" w:cs="宋体"/>
                <w:i w:val="0"/>
                <w:iCs w:val="0"/>
                <w:color w:val="000000"/>
                <w:sz w:val="24"/>
                <w:szCs w:val="24"/>
                <w:highlight w:val="none"/>
                <w:u w:val="none"/>
              </w:rPr>
            </w:pPr>
          </w:p>
        </w:tc>
      </w:tr>
      <w:tr w14:paraId="4E75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A7672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BBB9CF3">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C9662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普通清风抽纸（包）</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8ED40C0">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64CFF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ED06D64">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40E47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清风、心相印</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0381B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FF51C11">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1275CEF">
            <w:pPr>
              <w:jc w:val="center"/>
              <w:rPr>
                <w:rFonts w:hint="eastAsia" w:ascii="宋体" w:hAnsi="宋体" w:eastAsia="宋体" w:cs="宋体"/>
                <w:i w:val="0"/>
                <w:iCs w:val="0"/>
                <w:color w:val="000000"/>
                <w:sz w:val="24"/>
                <w:szCs w:val="24"/>
                <w:highlight w:val="none"/>
                <w:u w:val="none"/>
              </w:rPr>
            </w:pPr>
          </w:p>
        </w:tc>
      </w:tr>
      <w:tr w14:paraId="3F06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B2F3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E5DC302">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11283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平板厕纸（包）4D</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3EFD21E">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BA3CA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4A144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250张/包</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E2711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洁云</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FB989C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C8E6AF7">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5E66B95">
            <w:pPr>
              <w:jc w:val="center"/>
              <w:rPr>
                <w:rFonts w:hint="eastAsia" w:ascii="宋体" w:hAnsi="宋体" w:eastAsia="宋体" w:cs="宋体"/>
                <w:i w:val="0"/>
                <w:iCs w:val="0"/>
                <w:color w:val="000000"/>
                <w:sz w:val="24"/>
                <w:szCs w:val="24"/>
                <w:highlight w:val="none"/>
                <w:u w:val="none"/>
              </w:rPr>
            </w:pPr>
          </w:p>
        </w:tc>
      </w:tr>
      <w:tr w14:paraId="6DED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8679B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D97A31">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95C04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清风抽纸（盒）</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15EDB09">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2BCC2A">
            <w:pPr>
              <w:jc w:val="center"/>
              <w:rPr>
                <w:rFonts w:hint="eastAsia" w:ascii="宋体" w:hAnsi="宋体" w:eastAsia="宋体" w:cs="宋体"/>
                <w:i w:val="0"/>
                <w:iCs w:val="0"/>
                <w:color w:val="000000"/>
                <w:sz w:val="24"/>
                <w:szCs w:val="24"/>
                <w:highlight w:val="none"/>
                <w:u w:val="none"/>
              </w:rPr>
            </w:pP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5A8C530">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41EF6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清风</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A397F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￥7.15</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E12EDE">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5919C7">
            <w:pPr>
              <w:jc w:val="center"/>
              <w:rPr>
                <w:rFonts w:hint="eastAsia" w:ascii="宋体" w:hAnsi="宋体" w:eastAsia="宋体" w:cs="宋体"/>
                <w:i w:val="0"/>
                <w:iCs w:val="0"/>
                <w:color w:val="000000"/>
                <w:sz w:val="24"/>
                <w:szCs w:val="24"/>
                <w:highlight w:val="none"/>
                <w:u w:val="none"/>
              </w:rPr>
            </w:pPr>
          </w:p>
        </w:tc>
      </w:tr>
      <w:tr w14:paraId="17CB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85"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C3660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87D94E2">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A6015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硬盒抽纸（盒）</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E95AA4">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B8D6D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B6F1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绒触感，136抽/盒</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6E19E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洁云</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5FCA8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￥9.02</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C21FE69">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718BF6">
            <w:pPr>
              <w:jc w:val="center"/>
              <w:rPr>
                <w:rFonts w:hint="eastAsia" w:ascii="宋体" w:hAnsi="宋体" w:eastAsia="宋体" w:cs="宋体"/>
                <w:i w:val="0"/>
                <w:iCs w:val="0"/>
                <w:color w:val="000000"/>
                <w:sz w:val="24"/>
                <w:szCs w:val="24"/>
                <w:highlight w:val="none"/>
                <w:u w:val="none"/>
              </w:rPr>
            </w:pPr>
          </w:p>
        </w:tc>
      </w:tr>
      <w:tr w14:paraId="3F4B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6CE02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A18885">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D5ACA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擦手纸（20包/箱）</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F185D08">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1E762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C8B0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20包/箱</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CBC2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清风</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4C3A2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￥154.00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2412379">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4FBB6A5">
            <w:pPr>
              <w:jc w:val="center"/>
              <w:rPr>
                <w:rFonts w:hint="eastAsia" w:ascii="宋体" w:hAnsi="宋体" w:eastAsia="宋体" w:cs="宋体"/>
                <w:i w:val="0"/>
                <w:iCs w:val="0"/>
                <w:color w:val="000000"/>
                <w:sz w:val="24"/>
                <w:szCs w:val="24"/>
                <w:highlight w:val="none"/>
                <w:u w:val="none"/>
              </w:rPr>
            </w:pPr>
          </w:p>
        </w:tc>
      </w:tr>
      <w:tr w14:paraId="32FC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6D561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45F865">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D74DD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大号卷纸卫生纸（12卷/箱）</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C382603">
            <w:pPr>
              <w:jc w:val="center"/>
              <w:rPr>
                <w:rFonts w:hint="eastAsia" w:ascii="宋体" w:hAnsi="宋体" w:eastAsia="宋体" w:cs="宋体"/>
                <w:i w:val="0"/>
                <w:iCs w:val="0"/>
                <w:color w:val="000000"/>
                <w:sz w:val="22"/>
                <w:szCs w:val="22"/>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7BDBD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4EA80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12卷/箱</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94DC2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清风</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90511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￥184.80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F2496F5">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3D7666">
            <w:pPr>
              <w:jc w:val="center"/>
              <w:rPr>
                <w:rFonts w:hint="eastAsia" w:ascii="宋体" w:hAnsi="宋体" w:eastAsia="宋体" w:cs="宋体"/>
                <w:i w:val="0"/>
                <w:iCs w:val="0"/>
                <w:color w:val="FF0000"/>
                <w:sz w:val="24"/>
                <w:szCs w:val="24"/>
                <w:highlight w:val="none"/>
                <w:u w:val="none"/>
              </w:rPr>
            </w:pPr>
          </w:p>
        </w:tc>
      </w:tr>
      <w:tr w14:paraId="4432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5"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C338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8E1FB8E">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288B9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除胶剂</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D74C129">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C1BEF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A672D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450ML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3E3C4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保赐利</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03F21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8D8B94F">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FC16941">
            <w:pPr>
              <w:jc w:val="center"/>
              <w:rPr>
                <w:rFonts w:hint="eastAsia" w:ascii="宋体" w:hAnsi="宋体" w:eastAsia="宋体" w:cs="宋体"/>
                <w:i w:val="0"/>
                <w:iCs w:val="0"/>
                <w:color w:val="000000"/>
                <w:sz w:val="24"/>
                <w:szCs w:val="24"/>
                <w:highlight w:val="none"/>
                <w:u w:val="none"/>
              </w:rPr>
            </w:pPr>
          </w:p>
        </w:tc>
      </w:tr>
      <w:tr w14:paraId="5CA2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8B982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83AC381">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77BDC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84消毒液(瓶)</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2A9DE4D">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F0955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6310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468ML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FA2FA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爱福特</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1DE0E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AB6F2C7">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F87861">
            <w:pPr>
              <w:jc w:val="center"/>
              <w:rPr>
                <w:rFonts w:hint="eastAsia" w:ascii="宋体" w:hAnsi="宋体" w:eastAsia="宋体" w:cs="宋体"/>
                <w:i w:val="0"/>
                <w:iCs w:val="0"/>
                <w:color w:val="000000"/>
                <w:sz w:val="24"/>
                <w:szCs w:val="24"/>
                <w:highlight w:val="none"/>
                <w:u w:val="none"/>
              </w:rPr>
            </w:pPr>
          </w:p>
        </w:tc>
      </w:tr>
      <w:tr w14:paraId="3CBC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ADA9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3477CCC">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AEDB3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妙洁绵柔抹布（3块/包）包</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4736CAF">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6E047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E8DFA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3块/包</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14A61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妙洁</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2F8B4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80D1E93">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C7C7AC0">
            <w:pPr>
              <w:jc w:val="center"/>
              <w:rPr>
                <w:rFonts w:hint="eastAsia" w:ascii="宋体" w:hAnsi="宋体" w:eastAsia="宋体" w:cs="宋体"/>
                <w:i w:val="0"/>
                <w:iCs w:val="0"/>
                <w:color w:val="000000"/>
                <w:sz w:val="24"/>
                <w:szCs w:val="24"/>
                <w:highlight w:val="none"/>
                <w:u w:val="none"/>
              </w:rPr>
            </w:pPr>
          </w:p>
        </w:tc>
      </w:tr>
      <w:tr w14:paraId="74A0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1CA4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AB4EE7">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AB0AF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垃圾袋（90*110）包</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1B8EBC1">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34572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C04C5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90*110CM;2000g/包</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F8B3C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猪小洋</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86AAF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9630380">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1792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一包50个，一个约40g</w:t>
            </w:r>
          </w:p>
        </w:tc>
      </w:tr>
      <w:tr w14:paraId="1C53A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CDD7E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918A53">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ED2E5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纱手套</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4F03ACA">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894C0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28C378D">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EA94B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亿家乐、恒兴泰</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189B5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2BCE6BF">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5C274C">
            <w:pPr>
              <w:jc w:val="center"/>
              <w:rPr>
                <w:rFonts w:hint="eastAsia" w:ascii="宋体" w:hAnsi="宋体" w:eastAsia="宋体" w:cs="宋体"/>
                <w:i w:val="0"/>
                <w:iCs w:val="0"/>
                <w:color w:val="000000"/>
                <w:sz w:val="24"/>
                <w:szCs w:val="24"/>
                <w:highlight w:val="none"/>
                <w:u w:val="none"/>
              </w:rPr>
            </w:pPr>
          </w:p>
        </w:tc>
      </w:tr>
      <w:tr w14:paraId="660B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A221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2EC74E6">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764D3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一次性手套（包）</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935960A">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5ECBF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837F02">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E306AE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妙洁</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D177E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F231358">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6943F6">
            <w:pPr>
              <w:jc w:val="center"/>
              <w:rPr>
                <w:rFonts w:hint="eastAsia" w:ascii="宋体" w:hAnsi="宋体" w:eastAsia="宋体" w:cs="宋体"/>
                <w:i w:val="0"/>
                <w:iCs w:val="0"/>
                <w:color w:val="000000"/>
                <w:sz w:val="24"/>
                <w:szCs w:val="24"/>
                <w:highlight w:val="none"/>
                <w:u w:val="none"/>
              </w:rPr>
            </w:pPr>
          </w:p>
        </w:tc>
      </w:tr>
      <w:tr w14:paraId="1B7E0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8DDCC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3206EC1">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1E0A2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乳胶手套M号（副）</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4BC0526">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70F3A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620ED0A">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4ED65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居家好太太、鸿顺南洋</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51FBE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222E48D">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6078DB">
            <w:pPr>
              <w:jc w:val="center"/>
              <w:rPr>
                <w:rFonts w:hint="eastAsia" w:ascii="宋体" w:hAnsi="宋体" w:eastAsia="宋体" w:cs="宋体"/>
                <w:i w:val="0"/>
                <w:iCs w:val="0"/>
                <w:color w:val="000000"/>
                <w:sz w:val="24"/>
                <w:szCs w:val="24"/>
                <w:highlight w:val="none"/>
                <w:u w:val="none"/>
              </w:rPr>
            </w:pPr>
          </w:p>
        </w:tc>
      </w:tr>
      <w:tr w14:paraId="400C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2D23D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59</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773F6F">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0A0C8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野藤扫把（把）</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CF66440">
            <w:pPr>
              <w:jc w:val="center"/>
              <w:rPr>
                <w:rFonts w:hint="eastAsia" w:ascii="宋体" w:hAnsi="宋体" w:eastAsia="宋体" w:cs="宋体"/>
                <w:i w:val="0"/>
                <w:iCs w:val="0"/>
                <w:color w:val="000000"/>
                <w:sz w:val="22"/>
                <w:szCs w:val="22"/>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5439A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E8FAB0B">
            <w:pPr>
              <w:jc w:val="center"/>
              <w:rPr>
                <w:rFonts w:hint="eastAsia" w:ascii="宋体" w:hAnsi="宋体" w:eastAsia="宋体" w:cs="宋体"/>
                <w:i w:val="0"/>
                <w:iCs w:val="0"/>
                <w:color w:val="000000"/>
                <w:sz w:val="22"/>
                <w:szCs w:val="22"/>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631F6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梦典</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D7200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6C8C885">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965189">
            <w:pPr>
              <w:jc w:val="center"/>
              <w:rPr>
                <w:rFonts w:hint="eastAsia" w:ascii="宋体" w:hAnsi="宋体" w:eastAsia="宋体" w:cs="宋体"/>
                <w:i w:val="0"/>
                <w:iCs w:val="0"/>
                <w:color w:val="000000"/>
                <w:sz w:val="22"/>
                <w:szCs w:val="22"/>
                <w:highlight w:val="none"/>
                <w:u w:val="none"/>
              </w:rPr>
            </w:pPr>
          </w:p>
        </w:tc>
      </w:tr>
      <w:tr w14:paraId="5D48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54C95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9A6CC3">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CB4A0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木柄棉拖把（把）</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E0A706B">
            <w:pPr>
              <w:jc w:val="center"/>
              <w:rPr>
                <w:rFonts w:hint="eastAsia" w:ascii="宋体" w:hAnsi="宋体" w:eastAsia="宋体" w:cs="宋体"/>
                <w:i w:val="0"/>
                <w:iCs w:val="0"/>
                <w:color w:val="000000"/>
                <w:sz w:val="22"/>
                <w:szCs w:val="22"/>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41B3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AE3198">
            <w:pPr>
              <w:jc w:val="center"/>
              <w:rPr>
                <w:rFonts w:hint="eastAsia" w:ascii="宋体" w:hAnsi="宋体" w:eastAsia="宋体" w:cs="宋体"/>
                <w:i w:val="0"/>
                <w:iCs w:val="0"/>
                <w:color w:val="000000"/>
                <w:sz w:val="22"/>
                <w:szCs w:val="22"/>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0C262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巧妇爱</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8425F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330FEDF">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67D9B3">
            <w:pPr>
              <w:jc w:val="center"/>
              <w:rPr>
                <w:rFonts w:hint="eastAsia" w:ascii="宋体" w:hAnsi="宋体" w:eastAsia="宋体" w:cs="宋体"/>
                <w:i w:val="0"/>
                <w:iCs w:val="0"/>
                <w:color w:val="000000"/>
                <w:sz w:val="22"/>
                <w:szCs w:val="22"/>
                <w:highlight w:val="none"/>
                <w:u w:val="none"/>
              </w:rPr>
            </w:pPr>
          </w:p>
        </w:tc>
      </w:tr>
      <w:tr w14:paraId="6F78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78FE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DC8DB7">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251A2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塑料簸箕（只）</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9D28040">
            <w:pPr>
              <w:jc w:val="center"/>
              <w:rPr>
                <w:rFonts w:hint="eastAsia" w:ascii="宋体" w:hAnsi="宋体" w:eastAsia="宋体" w:cs="宋体"/>
                <w:i w:val="0"/>
                <w:iCs w:val="0"/>
                <w:color w:val="000000"/>
                <w:sz w:val="22"/>
                <w:szCs w:val="22"/>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2548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只</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F88E68">
            <w:pPr>
              <w:jc w:val="center"/>
              <w:rPr>
                <w:rFonts w:hint="eastAsia" w:ascii="宋体" w:hAnsi="宋体" w:eastAsia="宋体" w:cs="宋体"/>
                <w:i w:val="0"/>
                <w:iCs w:val="0"/>
                <w:color w:val="000000"/>
                <w:sz w:val="22"/>
                <w:szCs w:val="22"/>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75ACB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昊圣、净享太乐</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B75E8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C283638">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9D43939">
            <w:pPr>
              <w:jc w:val="center"/>
              <w:rPr>
                <w:rFonts w:hint="eastAsia" w:ascii="宋体" w:hAnsi="宋体" w:eastAsia="宋体" w:cs="宋体"/>
                <w:i w:val="0"/>
                <w:iCs w:val="0"/>
                <w:color w:val="000000"/>
                <w:sz w:val="22"/>
                <w:szCs w:val="22"/>
                <w:highlight w:val="none"/>
                <w:u w:val="none"/>
              </w:rPr>
            </w:pPr>
          </w:p>
        </w:tc>
      </w:tr>
      <w:tr w14:paraId="0224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6645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8C148DE">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584F0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塑料扫把（把）</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E2E0720">
            <w:pPr>
              <w:jc w:val="center"/>
              <w:rPr>
                <w:rFonts w:hint="eastAsia" w:ascii="宋体" w:hAnsi="宋体" w:eastAsia="宋体" w:cs="宋体"/>
                <w:i w:val="0"/>
                <w:iCs w:val="0"/>
                <w:color w:val="000000"/>
                <w:sz w:val="22"/>
                <w:szCs w:val="22"/>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5D180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A11505">
            <w:pPr>
              <w:jc w:val="center"/>
              <w:rPr>
                <w:rFonts w:hint="eastAsia" w:ascii="宋体" w:hAnsi="宋体" w:eastAsia="宋体" w:cs="宋体"/>
                <w:i w:val="0"/>
                <w:iCs w:val="0"/>
                <w:color w:val="000000"/>
                <w:sz w:val="22"/>
                <w:szCs w:val="22"/>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4C1F0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昊圣、净享太乐</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5C5C8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F5BF0C0">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281FE1">
            <w:pPr>
              <w:jc w:val="center"/>
              <w:rPr>
                <w:rFonts w:hint="eastAsia" w:ascii="宋体" w:hAnsi="宋体" w:eastAsia="宋体" w:cs="宋体"/>
                <w:i w:val="0"/>
                <w:iCs w:val="0"/>
                <w:color w:val="000000"/>
                <w:sz w:val="22"/>
                <w:szCs w:val="22"/>
                <w:highlight w:val="none"/>
                <w:u w:val="none"/>
              </w:rPr>
            </w:pPr>
          </w:p>
        </w:tc>
      </w:tr>
      <w:tr w14:paraId="6E52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57AD7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2F42DB">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79131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抹布拖把（把）</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DCDE453">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ABF49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987C72">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E35C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佳帮手</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7A695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C0F803C">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EE738C">
            <w:pPr>
              <w:jc w:val="center"/>
              <w:rPr>
                <w:rFonts w:hint="eastAsia" w:ascii="宋体" w:hAnsi="宋体" w:eastAsia="宋体" w:cs="宋体"/>
                <w:i w:val="0"/>
                <w:iCs w:val="0"/>
                <w:color w:val="000000"/>
                <w:sz w:val="24"/>
                <w:szCs w:val="24"/>
                <w:highlight w:val="none"/>
                <w:u w:val="none"/>
              </w:rPr>
            </w:pPr>
          </w:p>
        </w:tc>
      </w:tr>
      <w:tr w14:paraId="22D5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8EFFA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C794D9">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E7BE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钢丝球（6只/包）包</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22B09A9">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D1B2A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4F397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6只/包</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680B0D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妙洁</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69F54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DFA2AE1">
            <w:pPr>
              <w:jc w:val="center"/>
              <w:rPr>
                <w:rFonts w:hint="eastAsia" w:ascii="宋体" w:hAnsi="宋体" w:eastAsia="宋体" w:cs="宋体"/>
                <w:i w:val="0"/>
                <w:iCs w:val="0"/>
                <w:color w:val="000000"/>
                <w:sz w:val="22"/>
                <w:szCs w:val="22"/>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D5672A9">
            <w:pPr>
              <w:jc w:val="center"/>
              <w:rPr>
                <w:rFonts w:hint="eastAsia" w:ascii="宋体" w:hAnsi="宋体" w:eastAsia="宋体" w:cs="宋体"/>
                <w:i w:val="0"/>
                <w:iCs w:val="0"/>
                <w:color w:val="000000"/>
                <w:sz w:val="24"/>
                <w:szCs w:val="24"/>
                <w:highlight w:val="none"/>
                <w:u w:val="none"/>
              </w:rPr>
            </w:pPr>
          </w:p>
        </w:tc>
      </w:tr>
      <w:tr w14:paraId="61A7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5C60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65</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76FE4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工程</w:t>
            </w: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B09F2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电工胶带（大卷）</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6255EAB">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2C199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931F8AF">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5B0B4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金六合</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5BD9F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9F0B474">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AF47A6">
            <w:pPr>
              <w:jc w:val="center"/>
              <w:rPr>
                <w:rFonts w:hint="eastAsia" w:ascii="宋体" w:hAnsi="宋体" w:eastAsia="宋体" w:cs="宋体"/>
                <w:i w:val="0"/>
                <w:iCs w:val="0"/>
                <w:color w:val="000000"/>
                <w:sz w:val="24"/>
                <w:szCs w:val="24"/>
                <w:highlight w:val="none"/>
                <w:u w:val="none"/>
              </w:rPr>
            </w:pPr>
          </w:p>
        </w:tc>
      </w:tr>
      <w:tr w14:paraId="4DBF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D7F3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394D235">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3497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高压自粘绝缘胶带</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CE94FFF">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C2AE1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14509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0.8*23MM</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FAE19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金六合</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FC017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FCA2C81">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AD41C94">
            <w:pPr>
              <w:jc w:val="center"/>
              <w:rPr>
                <w:rFonts w:hint="eastAsia" w:ascii="宋体" w:hAnsi="宋体" w:eastAsia="宋体" w:cs="宋体"/>
                <w:i w:val="0"/>
                <w:iCs w:val="0"/>
                <w:color w:val="000000"/>
                <w:sz w:val="24"/>
                <w:szCs w:val="24"/>
                <w:highlight w:val="none"/>
                <w:u w:val="none"/>
              </w:rPr>
            </w:pPr>
          </w:p>
        </w:tc>
      </w:tr>
      <w:tr w14:paraId="0CAD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BB2A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67</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923837A">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C55EA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瓷砖钻头6mm</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FBF145E">
            <w:pPr>
              <w:jc w:val="center"/>
              <w:rPr>
                <w:rFonts w:hint="eastAsia" w:ascii="宋体" w:hAnsi="宋体" w:eastAsia="宋体" w:cs="宋体"/>
                <w:i w:val="0"/>
                <w:iCs w:val="0"/>
                <w:color w:val="000000"/>
                <w:sz w:val="22"/>
                <w:szCs w:val="22"/>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387EA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F584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6mm</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81790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钻老板</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9834F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ABC407C">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C9E95F">
            <w:pPr>
              <w:jc w:val="center"/>
              <w:rPr>
                <w:rFonts w:hint="eastAsia" w:ascii="宋体" w:hAnsi="宋体" w:eastAsia="宋体" w:cs="宋体"/>
                <w:i w:val="0"/>
                <w:iCs w:val="0"/>
                <w:color w:val="000000"/>
                <w:sz w:val="24"/>
                <w:szCs w:val="24"/>
                <w:highlight w:val="none"/>
                <w:u w:val="none"/>
              </w:rPr>
            </w:pPr>
          </w:p>
        </w:tc>
      </w:tr>
      <w:tr w14:paraId="472F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BF15C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68</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26E840F">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0A06D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除锈剂450ML</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920ED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95250</wp:posOffset>
                  </wp:positionV>
                  <wp:extent cx="657225" cy="581025"/>
                  <wp:effectExtent l="0" t="0" r="9525" b="9525"/>
                  <wp:wrapNone/>
                  <wp:docPr id="2" name="图片_18"/>
                  <wp:cNvGraphicFramePr/>
                  <a:graphic xmlns:a="http://schemas.openxmlformats.org/drawingml/2006/main">
                    <a:graphicData uri="http://schemas.openxmlformats.org/drawingml/2006/picture">
                      <pic:pic xmlns:pic="http://schemas.openxmlformats.org/drawingml/2006/picture">
                        <pic:nvPicPr>
                          <pic:cNvPr id="2" name="图片_18"/>
                          <pic:cNvPicPr/>
                        </pic:nvPicPr>
                        <pic:blipFill>
                          <a:blip r:embed="rId9"/>
                          <a:stretch>
                            <a:fillRect/>
                          </a:stretch>
                        </pic:blipFill>
                        <pic:spPr>
                          <a:xfrm>
                            <a:off x="0" y="0"/>
                            <a:ext cx="657225" cy="581025"/>
                          </a:xfrm>
                          <a:prstGeom prst="rect">
                            <a:avLst/>
                          </a:prstGeom>
                          <a:noFill/>
                          <a:ln>
                            <a:noFill/>
                          </a:ln>
                        </pic:spPr>
                      </pic:pic>
                    </a:graphicData>
                  </a:graphic>
                </wp:anchor>
              </w:drawing>
            </w: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6907E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CD7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450ML</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CF89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净颂</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909BD2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5633D5">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CD8CCC">
            <w:pPr>
              <w:jc w:val="center"/>
              <w:rPr>
                <w:rFonts w:hint="eastAsia" w:ascii="宋体" w:hAnsi="宋体" w:eastAsia="宋体" w:cs="宋体"/>
                <w:i w:val="0"/>
                <w:iCs w:val="0"/>
                <w:color w:val="000000"/>
                <w:sz w:val="24"/>
                <w:szCs w:val="24"/>
                <w:highlight w:val="none"/>
                <w:u w:val="none"/>
              </w:rPr>
            </w:pPr>
          </w:p>
        </w:tc>
      </w:tr>
      <w:tr w14:paraId="4C43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C7A0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69</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D41811E">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35F7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燕尾钉4.2*32</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1A7F10C">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F1E9A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9BA79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M4.2*32</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CDEDE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坚成</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CC65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9390221">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6BB43A4">
            <w:pPr>
              <w:jc w:val="center"/>
              <w:rPr>
                <w:rFonts w:hint="eastAsia" w:ascii="宋体" w:hAnsi="宋体" w:eastAsia="宋体" w:cs="宋体"/>
                <w:i w:val="0"/>
                <w:iCs w:val="0"/>
                <w:color w:val="000000"/>
                <w:sz w:val="24"/>
                <w:szCs w:val="24"/>
                <w:highlight w:val="none"/>
                <w:u w:val="none"/>
              </w:rPr>
            </w:pPr>
          </w:p>
        </w:tc>
      </w:tr>
      <w:tr w14:paraId="4C8A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DFC54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5B95EBC">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6E78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磨光片</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088014A">
            <w:pPr>
              <w:jc w:val="center"/>
              <w:rPr>
                <w:rFonts w:hint="eastAsia" w:ascii="宋体" w:hAnsi="宋体" w:eastAsia="宋体" w:cs="宋体"/>
                <w:i w:val="0"/>
                <w:iCs w:val="0"/>
                <w:color w:val="000000"/>
                <w:sz w:val="22"/>
                <w:szCs w:val="22"/>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ECA41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片</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91479FA">
            <w:pPr>
              <w:jc w:val="center"/>
              <w:rPr>
                <w:rFonts w:hint="eastAsia" w:ascii="宋体" w:hAnsi="宋体" w:eastAsia="宋体" w:cs="宋体"/>
                <w:i w:val="0"/>
                <w:iCs w:val="0"/>
                <w:color w:val="000000"/>
                <w:sz w:val="22"/>
                <w:szCs w:val="22"/>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21F95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浩威</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4D80C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29AEBAA">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C98CCB9">
            <w:pPr>
              <w:jc w:val="center"/>
              <w:rPr>
                <w:rFonts w:hint="eastAsia" w:ascii="宋体" w:hAnsi="宋体" w:eastAsia="宋体" w:cs="宋体"/>
                <w:i w:val="0"/>
                <w:iCs w:val="0"/>
                <w:color w:val="000000"/>
                <w:sz w:val="24"/>
                <w:szCs w:val="24"/>
                <w:highlight w:val="none"/>
                <w:u w:val="none"/>
              </w:rPr>
            </w:pPr>
          </w:p>
        </w:tc>
      </w:tr>
      <w:tr w14:paraId="487D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8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443FE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71</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176CCCE">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59D2E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大理石切割片</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AA272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161925</wp:posOffset>
                  </wp:positionH>
                  <wp:positionV relativeFrom="paragraph">
                    <wp:posOffset>9525</wp:posOffset>
                  </wp:positionV>
                  <wp:extent cx="819150" cy="762000"/>
                  <wp:effectExtent l="0" t="0" r="0" b="0"/>
                  <wp:wrapNone/>
                  <wp:docPr id="4" name="图片_15"/>
                  <wp:cNvGraphicFramePr/>
                  <a:graphic xmlns:a="http://schemas.openxmlformats.org/drawingml/2006/main">
                    <a:graphicData uri="http://schemas.openxmlformats.org/drawingml/2006/picture">
                      <pic:pic xmlns:pic="http://schemas.openxmlformats.org/drawingml/2006/picture">
                        <pic:nvPicPr>
                          <pic:cNvPr id="4" name="图片_15"/>
                          <pic:cNvPicPr/>
                        </pic:nvPicPr>
                        <pic:blipFill>
                          <a:blip r:embed="rId10"/>
                          <a:stretch>
                            <a:fillRect/>
                          </a:stretch>
                        </pic:blipFill>
                        <pic:spPr>
                          <a:xfrm>
                            <a:off x="0" y="0"/>
                            <a:ext cx="819150" cy="762000"/>
                          </a:xfrm>
                          <a:prstGeom prst="rect">
                            <a:avLst/>
                          </a:prstGeom>
                          <a:noFill/>
                          <a:ln>
                            <a:noFill/>
                          </a:ln>
                        </pic:spPr>
                      </pic:pic>
                    </a:graphicData>
                  </a:graphic>
                </wp:anchor>
              </w:drawing>
            </w: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0646C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片</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310FD8">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41F14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瑞洋</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BF945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￥26.40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4987A6">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012F89">
            <w:pPr>
              <w:jc w:val="center"/>
              <w:rPr>
                <w:rFonts w:hint="eastAsia" w:ascii="宋体" w:hAnsi="宋体" w:eastAsia="宋体" w:cs="宋体"/>
                <w:i w:val="0"/>
                <w:iCs w:val="0"/>
                <w:color w:val="000000"/>
                <w:sz w:val="24"/>
                <w:szCs w:val="24"/>
                <w:highlight w:val="none"/>
                <w:u w:val="none"/>
              </w:rPr>
            </w:pPr>
          </w:p>
        </w:tc>
      </w:tr>
      <w:tr w14:paraId="2AD1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9B4D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72</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C4FD2A0">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912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玻璃胶（透明）</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1D43A05">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03DAF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773DEE6">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23F18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千里马</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8C553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3D30CAF">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B523311">
            <w:pPr>
              <w:jc w:val="center"/>
              <w:rPr>
                <w:rFonts w:hint="eastAsia" w:ascii="宋体" w:hAnsi="宋体" w:eastAsia="宋体" w:cs="宋体"/>
                <w:i w:val="0"/>
                <w:iCs w:val="0"/>
                <w:color w:val="000000"/>
                <w:sz w:val="24"/>
                <w:szCs w:val="24"/>
                <w:highlight w:val="none"/>
                <w:u w:val="none"/>
              </w:rPr>
            </w:pPr>
          </w:p>
        </w:tc>
      </w:tr>
      <w:tr w14:paraId="5FEE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5B6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1129D49">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03518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腻子 20KG</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4032C9">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DE8CA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DDF54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20KG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85894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立邦</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61AD7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42C9B63">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51BD00">
            <w:pPr>
              <w:jc w:val="center"/>
              <w:rPr>
                <w:rFonts w:hint="eastAsia" w:ascii="宋体" w:hAnsi="宋体" w:eastAsia="宋体" w:cs="宋体"/>
                <w:i w:val="0"/>
                <w:iCs w:val="0"/>
                <w:color w:val="000000"/>
                <w:sz w:val="24"/>
                <w:szCs w:val="24"/>
                <w:highlight w:val="none"/>
                <w:u w:val="none"/>
              </w:rPr>
            </w:pPr>
          </w:p>
        </w:tc>
      </w:tr>
      <w:tr w14:paraId="3F99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01A4E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74</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44BD5B7">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FC5CF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腻子粉  12KG</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25D1B43">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00BDA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袋</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35C25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12KG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DB43B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立邦</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22F19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C69B9DC">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43B27A">
            <w:pPr>
              <w:jc w:val="center"/>
              <w:rPr>
                <w:rFonts w:hint="eastAsia" w:ascii="宋体" w:hAnsi="宋体" w:eastAsia="宋体" w:cs="宋体"/>
                <w:i w:val="0"/>
                <w:iCs w:val="0"/>
                <w:color w:val="000000"/>
                <w:sz w:val="24"/>
                <w:szCs w:val="24"/>
                <w:highlight w:val="none"/>
                <w:u w:val="none"/>
              </w:rPr>
            </w:pPr>
          </w:p>
        </w:tc>
      </w:tr>
      <w:tr w14:paraId="3A4F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1A90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0E843D4">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68E89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带胶手套</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021D277">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7846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1A632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L码</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6F660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wells lamont</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37168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6F4855F">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3DBDD6">
            <w:pPr>
              <w:jc w:val="center"/>
              <w:rPr>
                <w:rFonts w:hint="eastAsia" w:ascii="宋体" w:hAnsi="宋体" w:eastAsia="宋体" w:cs="宋体"/>
                <w:i w:val="0"/>
                <w:iCs w:val="0"/>
                <w:color w:val="000000"/>
                <w:sz w:val="24"/>
                <w:szCs w:val="24"/>
                <w:highlight w:val="none"/>
                <w:u w:val="none"/>
              </w:rPr>
            </w:pPr>
          </w:p>
        </w:tc>
      </w:tr>
      <w:tr w14:paraId="5BA48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26F23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76</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3F49345">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F2D61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十字批头60mm双十款</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98C88A4">
            <w:pPr>
              <w:jc w:val="center"/>
              <w:rPr>
                <w:rFonts w:hint="eastAsia" w:ascii="宋体" w:hAnsi="宋体" w:eastAsia="宋体" w:cs="宋体"/>
                <w:i w:val="0"/>
                <w:iCs w:val="0"/>
                <w:color w:val="000000"/>
                <w:sz w:val="22"/>
                <w:szCs w:val="22"/>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9592D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4FFB3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双十字65平</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6E1EA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东成</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A0CDF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0B09EA2">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48A0327">
            <w:pPr>
              <w:jc w:val="center"/>
              <w:rPr>
                <w:rFonts w:hint="eastAsia" w:ascii="宋体" w:hAnsi="宋体" w:eastAsia="宋体" w:cs="宋体"/>
                <w:i w:val="0"/>
                <w:iCs w:val="0"/>
                <w:color w:val="000000"/>
                <w:sz w:val="24"/>
                <w:szCs w:val="24"/>
                <w:highlight w:val="none"/>
                <w:u w:val="none"/>
              </w:rPr>
            </w:pPr>
          </w:p>
        </w:tc>
      </w:tr>
      <w:tr w14:paraId="35B1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E4BA9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77</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C9DE7CD">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23719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自攻螺丝M3*16</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548C867">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43466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B830C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M3*16</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CAE9C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琪玛</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60C36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000D500">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AB19796">
            <w:pPr>
              <w:jc w:val="center"/>
              <w:rPr>
                <w:rFonts w:hint="eastAsia" w:ascii="宋体" w:hAnsi="宋体" w:eastAsia="宋体" w:cs="宋体"/>
                <w:i w:val="0"/>
                <w:iCs w:val="0"/>
                <w:color w:val="000000"/>
                <w:sz w:val="24"/>
                <w:szCs w:val="24"/>
                <w:highlight w:val="none"/>
                <w:u w:val="none"/>
              </w:rPr>
            </w:pPr>
          </w:p>
        </w:tc>
      </w:tr>
      <w:tr w14:paraId="0913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5B3C4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610A617">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66FBB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彩锌自攻螺丝 M4*4.5</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D964DF3">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FA918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359EF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M4*4.5</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9E29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琪玛</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A7593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1DB4E8C">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617251">
            <w:pPr>
              <w:jc w:val="center"/>
              <w:rPr>
                <w:rFonts w:hint="eastAsia" w:ascii="宋体" w:hAnsi="宋体" w:eastAsia="宋体" w:cs="宋体"/>
                <w:i w:val="0"/>
                <w:iCs w:val="0"/>
                <w:color w:val="000000"/>
                <w:sz w:val="24"/>
                <w:szCs w:val="24"/>
                <w:highlight w:val="none"/>
                <w:u w:val="none"/>
              </w:rPr>
            </w:pPr>
          </w:p>
        </w:tc>
      </w:tr>
      <w:tr w14:paraId="76A8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5565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79</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A3CEDF1">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74F89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镀锌自攻螺丝 M3*16</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0492827">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9E7A3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KG</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90C4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M3*16</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938E5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琪玛</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2CD4D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￥27.50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E82AE70">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F0A9F4">
            <w:pPr>
              <w:jc w:val="center"/>
              <w:rPr>
                <w:rFonts w:hint="eastAsia" w:ascii="宋体" w:hAnsi="宋体" w:eastAsia="宋体" w:cs="宋体"/>
                <w:i w:val="0"/>
                <w:iCs w:val="0"/>
                <w:color w:val="000000"/>
                <w:sz w:val="24"/>
                <w:szCs w:val="24"/>
                <w:highlight w:val="none"/>
                <w:u w:val="none"/>
              </w:rPr>
            </w:pPr>
          </w:p>
        </w:tc>
      </w:tr>
      <w:tr w14:paraId="2B83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2F85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B7A96B6">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C027D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结构胶（灰）</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98E00E4">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FB8D4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D65B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净含量770g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C42D4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君邦</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174EF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D9312ED">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B6BDFF2">
            <w:pPr>
              <w:jc w:val="center"/>
              <w:rPr>
                <w:rFonts w:hint="eastAsia" w:ascii="宋体" w:hAnsi="宋体" w:eastAsia="宋体" w:cs="宋体"/>
                <w:i w:val="0"/>
                <w:iCs w:val="0"/>
                <w:color w:val="000000"/>
                <w:sz w:val="24"/>
                <w:szCs w:val="24"/>
                <w:highlight w:val="none"/>
                <w:u w:val="none"/>
              </w:rPr>
            </w:pPr>
          </w:p>
        </w:tc>
      </w:tr>
      <w:tr w14:paraId="6204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AEC7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81</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696F16B">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52455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结构胶（白）</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E9C6A5D">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A77D6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7D899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净含量770g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DFB7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君邦</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0675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9B543A1">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EFB4CC0">
            <w:pPr>
              <w:jc w:val="center"/>
              <w:rPr>
                <w:rFonts w:hint="eastAsia" w:ascii="宋体" w:hAnsi="宋体" w:eastAsia="宋体" w:cs="宋体"/>
                <w:i w:val="0"/>
                <w:iCs w:val="0"/>
                <w:color w:val="000000"/>
                <w:sz w:val="24"/>
                <w:szCs w:val="24"/>
                <w:highlight w:val="none"/>
                <w:u w:val="none"/>
              </w:rPr>
            </w:pPr>
          </w:p>
        </w:tc>
      </w:tr>
      <w:tr w14:paraId="0E79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EE13A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C3C9B35">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84174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结构胶（透明）</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BE3BAB5">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7C0D3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A3D7C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净含量770g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5E055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君邦</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2E502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7D49AEC">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4ABBF26">
            <w:pPr>
              <w:jc w:val="center"/>
              <w:rPr>
                <w:rFonts w:hint="eastAsia" w:ascii="宋体" w:hAnsi="宋体" w:eastAsia="宋体" w:cs="宋体"/>
                <w:i w:val="0"/>
                <w:iCs w:val="0"/>
                <w:color w:val="000000"/>
                <w:sz w:val="24"/>
                <w:szCs w:val="24"/>
                <w:highlight w:val="none"/>
                <w:u w:val="none"/>
              </w:rPr>
            </w:pPr>
          </w:p>
        </w:tc>
      </w:tr>
      <w:tr w14:paraId="74AC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B4CCA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83</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ACA7258">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B70E4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结构胶（黑）</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9A41370">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1460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1D5811">
            <w:pPr>
              <w:jc w:val="center"/>
              <w:rPr>
                <w:rFonts w:hint="eastAsia" w:ascii="宋体" w:hAnsi="宋体" w:eastAsia="宋体" w:cs="宋体"/>
                <w:i w:val="0"/>
                <w:iCs w:val="0"/>
                <w:color w:val="000000"/>
                <w:sz w:val="24"/>
                <w:szCs w:val="24"/>
                <w:highlight w:val="none"/>
                <w:u w:val="none"/>
              </w:rPr>
            </w:pP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9085A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君邦</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6EDEB9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￥17.60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223F1EA">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D9C295">
            <w:pPr>
              <w:jc w:val="center"/>
              <w:rPr>
                <w:rFonts w:hint="eastAsia" w:ascii="宋体" w:hAnsi="宋体" w:eastAsia="宋体" w:cs="宋体"/>
                <w:i w:val="0"/>
                <w:iCs w:val="0"/>
                <w:color w:val="000000"/>
                <w:sz w:val="24"/>
                <w:szCs w:val="24"/>
                <w:highlight w:val="none"/>
                <w:u w:val="none"/>
              </w:rPr>
            </w:pPr>
          </w:p>
        </w:tc>
      </w:tr>
      <w:tr w14:paraId="3BE3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2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322E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84</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D81A2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办公</w:t>
            </w: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D54BA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黑色中性笔</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2E5AD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142875</wp:posOffset>
                  </wp:positionV>
                  <wp:extent cx="829310" cy="467360"/>
                  <wp:effectExtent l="0" t="0" r="8890" b="8890"/>
                  <wp:wrapNone/>
                  <wp:docPr id="9" name="图片_17"/>
                  <wp:cNvGraphicFramePr/>
                  <a:graphic xmlns:a="http://schemas.openxmlformats.org/drawingml/2006/main">
                    <a:graphicData uri="http://schemas.openxmlformats.org/drawingml/2006/picture">
                      <pic:pic xmlns:pic="http://schemas.openxmlformats.org/drawingml/2006/picture">
                        <pic:nvPicPr>
                          <pic:cNvPr id="9" name="图片_17"/>
                          <pic:cNvPicPr/>
                        </pic:nvPicPr>
                        <pic:blipFill>
                          <a:blip r:embed="rId11"/>
                          <a:stretch>
                            <a:fillRect/>
                          </a:stretch>
                        </pic:blipFill>
                        <pic:spPr>
                          <a:xfrm>
                            <a:off x="0" y="0"/>
                            <a:ext cx="829310" cy="467360"/>
                          </a:xfrm>
                          <a:prstGeom prst="rect">
                            <a:avLst/>
                          </a:prstGeom>
                          <a:noFill/>
                          <a:ln>
                            <a:noFill/>
                          </a:ln>
                        </pic:spPr>
                      </pic:pic>
                    </a:graphicData>
                  </a:graphic>
                </wp:anchor>
              </w:drawing>
            </w: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B6B0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0E89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0.5MM，12支/盒</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48035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晨光</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F48ED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97223DD">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320793C">
            <w:pPr>
              <w:jc w:val="center"/>
              <w:rPr>
                <w:rFonts w:hint="eastAsia" w:ascii="宋体" w:hAnsi="宋体" w:eastAsia="宋体" w:cs="宋体"/>
                <w:i w:val="0"/>
                <w:iCs w:val="0"/>
                <w:color w:val="000000"/>
                <w:sz w:val="24"/>
                <w:szCs w:val="24"/>
                <w:highlight w:val="none"/>
                <w:u w:val="none"/>
              </w:rPr>
            </w:pPr>
          </w:p>
        </w:tc>
      </w:tr>
      <w:tr w14:paraId="7ED8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4FBE2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2496F4A">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A3CB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黑色中性笔芯</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EA28E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41275</wp:posOffset>
                  </wp:positionV>
                  <wp:extent cx="410210" cy="733425"/>
                  <wp:effectExtent l="0" t="0" r="8890" b="9525"/>
                  <wp:wrapNone/>
                  <wp:docPr id="11" name="图片_16"/>
                  <wp:cNvGraphicFramePr/>
                  <a:graphic xmlns:a="http://schemas.openxmlformats.org/drawingml/2006/main">
                    <a:graphicData uri="http://schemas.openxmlformats.org/drawingml/2006/picture">
                      <pic:pic xmlns:pic="http://schemas.openxmlformats.org/drawingml/2006/picture">
                        <pic:nvPicPr>
                          <pic:cNvPr id="11" name="图片_16"/>
                          <pic:cNvPicPr/>
                        </pic:nvPicPr>
                        <pic:blipFill>
                          <a:blip r:embed="rId12"/>
                          <a:stretch>
                            <a:fillRect/>
                          </a:stretch>
                        </pic:blipFill>
                        <pic:spPr>
                          <a:xfrm>
                            <a:off x="0" y="0"/>
                            <a:ext cx="410210" cy="733425"/>
                          </a:xfrm>
                          <a:prstGeom prst="rect">
                            <a:avLst/>
                          </a:prstGeom>
                          <a:noFill/>
                          <a:ln>
                            <a:noFill/>
                          </a:ln>
                        </pic:spPr>
                      </pic:pic>
                    </a:graphicData>
                  </a:graphic>
                </wp:anchor>
              </w:drawing>
            </w: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3CE37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EB14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7001；孔庙祈福</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7EB0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晨光</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76AF3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565A7F3">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BDD66A">
            <w:pPr>
              <w:jc w:val="center"/>
              <w:rPr>
                <w:rFonts w:hint="eastAsia" w:ascii="宋体" w:hAnsi="宋体" w:eastAsia="宋体" w:cs="宋体"/>
                <w:i w:val="0"/>
                <w:iCs w:val="0"/>
                <w:color w:val="000000"/>
                <w:sz w:val="24"/>
                <w:szCs w:val="24"/>
                <w:highlight w:val="none"/>
                <w:u w:val="none"/>
              </w:rPr>
            </w:pPr>
          </w:p>
        </w:tc>
      </w:tr>
      <w:tr w14:paraId="72B4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51824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86</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CA5A2B4">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0657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黑色中性笔</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213BA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149225</wp:posOffset>
                  </wp:positionV>
                  <wp:extent cx="829310" cy="457200"/>
                  <wp:effectExtent l="0" t="0" r="8890" b="0"/>
                  <wp:wrapNone/>
                  <wp:docPr id="8" name="图片_24"/>
                  <wp:cNvGraphicFramePr/>
                  <a:graphic xmlns:a="http://schemas.openxmlformats.org/drawingml/2006/main">
                    <a:graphicData uri="http://schemas.openxmlformats.org/drawingml/2006/picture">
                      <pic:pic xmlns:pic="http://schemas.openxmlformats.org/drawingml/2006/picture">
                        <pic:nvPicPr>
                          <pic:cNvPr id="8" name="图片_24"/>
                          <pic:cNvPicPr/>
                        </pic:nvPicPr>
                        <pic:blipFill>
                          <a:blip r:embed="rId13"/>
                          <a:stretch>
                            <a:fillRect/>
                          </a:stretch>
                        </pic:blipFill>
                        <pic:spPr>
                          <a:xfrm>
                            <a:off x="0" y="0"/>
                            <a:ext cx="829310" cy="457200"/>
                          </a:xfrm>
                          <a:prstGeom prst="rect">
                            <a:avLst/>
                          </a:prstGeom>
                          <a:noFill/>
                          <a:ln>
                            <a:noFill/>
                          </a:ln>
                        </pic:spPr>
                      </pic:pic>
                    </a:graphicData>
                  </a:graphic>
                </wp:anchor>
              </w:drawing>
            </w: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82162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7B38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0.5MM，12支/盒</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8E9E1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F0213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8A58BC3">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C230206">
            <w:pPr>
              <w:jc w:val="center"/>
              <w:rPr>
                <w:rFonts w:hint="eastAsia" w:ascii="宋体" w:hAnsi="宋体" w:eastAsia="宋体" w:cs="宋体"/>
                <w:i w:val="0"/>
                <w:iCs w:val="0"/>
                <w:color w:val="000000"/>
                <w:sz w:val="24"/>
                <w:szCs w:val="24"/>
                <w:highlight w:val="none"/>
                <w:u w:val="none"/>
              </w:rPr>
            </w:pPr>
          </w:p>
        </w:tc>
      </w:tr>
      <w:tr w14:paraId="6C8C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84E3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87</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438FB31">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DE0C6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黑色中性笔芯</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207E51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111125</wp:posOffset>
                  </wp:positionV>
                  <wp:extent cx="829310" cy="619760"/>
                  <wp:effectExtent l="0" t="0" r="8890" b="8890"/>
                  <wp:wrapNone/>
                  <wp:docPr id="7" name="图片_23"/>
                  <wp:cNvGraphicFramePr/>
                  <a:graphic xmlns:a="http://schemas.openxmlformats.org/drawingml/2006/main">
                    <a:graphicData uri="http://schemas.openxmlformats.org/drawingml/2006/picture">
                      <pic:pic xmlns:pic="http://schemas.openxmlformats.org/drawingml/2006/picture">
                        <pic:nvPicPr>
                          <pic:cNvPr id="7" name="图片_23"/>
                          <pic:cNvPicPr/>
                        </pic:nvPicPr>
                        <pic:blipFill>
                          <a:blip r:embed="rId14"/>
                          <a:stretch>
                            <a:fillRect/>
                          </a:stretch>
                        </pic:blipFill>
                        <pic:spPr>
                          <a:xfrm>
                            <a:off x="0" y="0"/>
                            <a:ext cx="829310" cy="619760"/>
                          </a:xfrm>
                          <a:prstGeom prst="rect">
                            <a:avLst/>
                          </a:prstGeom>
                          <a:noFill/>
                          <a:ln>
                            <a:noFill/>
                          </a:ln>
                        </pic:spPr>
                      </pic:pic>
                    </a:graphicData>
                  </a:graphic>
                </wp:anchor>
              </w:drawing>
            </w: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6A27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8EC2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S206</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C70B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得力</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77F20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￥13.20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A6BDFA6">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9836BF">
            <w:pPr>
              <w:jc w:val="center"/>
              <w:rPr>
                <w:rFonts w:hint="eastAsia" w:ascii="宋体" w:hAnsi="宋体" w:eastAsia="宋体" w:cs="宋体"/>
                <w:i w:val="0"/>
                <w:iCs w:val="0"/>
                <w:color w:val="000000"/>
                <w:sz w:val="24"/>
                <w:szCs w:val="24"/>
                <w:highlight w:val="none"/>
                <w:u w:val="none"/>
              </w:rPr>
            </w:pPr>
          </w:p>
        </w:tc>
      </w:tr>
      <w:tr w14:paraId="2B01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C9582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2B3199E">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CA9ED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白色A4纸70g</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F4D4BA0">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CE501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A8FE3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70G</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68BD9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晨光</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86D06F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4CADD0A">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7DD0CB4">
            <w:pPr>
              <w:jc w:val="center"/>
              <w:rPr>
                <w:rFonts w:hint="eastAsia" w:ascii="宋体" w:hAnsi="宋体" w:eastAsia="宋体" w:cs="宋体"/>
                <w:i w:val="0"/>
                <w:iCs w:val="0"/>
                <w:color w:val="000000"/>
                <w:sz w:val="24"/>
                <w:szCs w:val="24"/>
                <w:highlight w:val="none"/>
                <w:u w:val="none"/>
              </w:rPr>
            </w:pPr>
          </w:p>
        </w:tc>
      </w:tr>
      <w:tr w14:paraId="464D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A94B7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89</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368A36B">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62C579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A4纸塑封膜</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5BCF578E">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DF82E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9BC4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100张</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13CF27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晨光</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C2B40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￥88.00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DE28238">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F596C07">
            <w:pPr>
              <w:jc w:val="center"/>
              <w:rPr>
                <w:rFonts w:hint="eastAsia" w:ascii="宋体" w:hAnsi="宋体" w:eastAsia="宋体" w:cs="宋体"/>
                <w:i w:val="0"/>
                <w:iCs w:val="0"/>
                <w:color w:val="000000"/>
                <w:sz w:val="24"/>
                <w:szCs w:val="24"/>
                <w:highlight w:val="none"/>
                <w:u w:val="none"/>
              </w:rPr>
            </w:pPr>
          </w:p>
        </w:tc>
      </w:tr>
      <w:tr w14:paraId="0FD9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53684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w:t>
            </w: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7903B000">
            <w:pPr>
              <w:jc w:val="center"/>
              <w:rPr>
                <w:rFonts w:hint="eastAsia" w:ascii="宋体" w:hAnsi="宋体" w:eastAsia="宋体" w:cs="宋体"/>
                <w:i w:val="0"/>
                <w:iCs w:val="0"/>
                <w:color w:val="000000"/>
                <w:sz w:val="24"/>
                <w:szCs w:val="24"/>
                <w:highlight w:val="none"/>
                <w:u w:val="none"/>
              </w:rPr>
            </w:pPr>
          </w:p>
        </w:tc>
        <w:tc>
          <w:tcPr>
            <w:tcW w:w="26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115C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燕尾夹（大）</w:t>
            </w:r>
          </w:p>
        </w:tc>
        <w:tc>
          <w:tcPr>
            <w:tcW w:w="148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D975BD6">
            <w:pPr>
              <w:jc w:val="center"/>
              <w:rPr>
                <w:rFonts w:hint="eastAsia" w:ascii="宋体" w:hAnsi="宋体" w:eastAsia="宋体" w:cs="宋体"/>
                <w:i w:val="0"/>
                <w:iCs w:val="0"/>
                <w:color w:val="000000"/>
                <w:sz w:val="24"/>
                <w:szCs w:val="24"/>
                <w:highlight w:val="none"/>
                <w:u w:val="none"/>
              </w:rPr>
            </w:pPr>
          </w:p>
        </w:tc>
        <w:tc>
          <w:tcPr>
            <w:tcW w:w="1035"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A34B9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201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BFF8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黑色</w:t>
            </w:r>
          </w:p>
        </w:tc>
        <w:tc>
          <w:tcPr>
            <w:tcW w:w="1584"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0B662E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晨光</w:t>
            </w:r>
          </w:p>
        </w:tc>
        <w:tc>
          <w:tcPr>
            <w:tcW w:w="1476"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39A5F3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￥29.70</w:t>
            </w:r>
          </w:p>
        </w:tc>
        <w:tc>
          <w:tcPr>
            <w:tcW w:w="1537" w:type="dxa"/>
            <w:tcBorders>
              <w:top w:val="single" w:color="000000" w:sz="8" w:space="0"/>
              <w:left w:val="single" w:color="000000" w:sz="8" w:space="0"/>
              <w:bottom w:val="single" w:color="000000" w:sz="8" w:space="0"/>
              <w:right w:val="single" w:color="000000" w:sz="8" w:space="0"/>
            </w:tcBorders>
            <w:shd w:val="clear" w:color="auto" w:fill="FFFFFF" w:themeFill="background1"/>
            <w:noWrap/>
            <w:vAlign w:val="center"/>
          </w:tcPr>
          <w:p w14:paraId="4ED758D6">
            <w:pPr>
              <w:jc w:val="center"/>
              <w:rPr>
                <w:rFonts w:hint="eastAsia" w:ascii="宋体" w:hAnsi="宋体" w:eastAsia="宋体" w:cs="宋体"/>
                <w:i w:val="0"/>
                <w:iCs w:val="0"/>
                <w:color w:val="000000"/>
                <w:sz w:val="24"/>
                <w:szCs w:val="24"/>
                <w:highlight w:val="none"/>
                <w:u w:val="none"/>
              </w:rPr>
            </w:pPr>
          </w:p>
        </w:tc>
        <w:tc>
          <w:tcPr>
            <w:tcW w:w="122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64EDFE">
            <w:pPr>
              <w:jc w:val="center"/>
              <w:rPr>
                <w:rFonts w:hint="eastAsia" w:ascii="宋体" w:hAnsi="宋体" w:eastAsia="宋体" w:cs="宋体"/>
                <w:i w:val="0"/>
                <w:iCs w:val="0"/>
                <w:color w:val="000000"/>
                <w:sz w:val="24"/>
                <w:szCs w:val="24"/>
                <w:highlight w:val="none"/>
                <w:u w:val="none"/>
              </w:rPr>
            </w:pPr>
          </w:p>
        </w:tc>
      </w:tr>
    </w:tbl>
    <w:p w14:paraId="2579F0E9">
      <w:pPr>
        <w:rPr>
          <w:rFonts w:hint="eastAsia"/>
          <w:sz w:val="21"/>
          <w:szCs w:val="21"/>
          <w:lang w:val="en-US" w:eastAsia="zh-CN"/>
        </w:rPr>
      </w:pPr>
    </w:p>
    <w:p w14:paraId="38FFF3B7">
      <w:pPr>
        <w:numPr>
          <w:ilvl w:val="0"/>
          <w:numId w:val="0"/>
        </w:numPr>
        <w:rPr>
          <w:rFonts w:hint="eastAsia" w:ascii="宋体" w:hAnsi="宋体" w:eastAsia="宋体" w:cs="宋体"/>
          <w:sz w:val="21"/>
          <w:szCs w:val="21"/>
          <w:highlight w:val="red"/>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9D5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C959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AC959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EAA9F"/>
    <w:multiLevelType w:val="singleLevel"/>
    <w:tmpl w:val="D21EAA9F"/>
    <w:lvl w:ilvl="0" w:tentative="0">
      <w:start w:val="1"/>
      <w:numFmt w:val="chineseCounting"/>
      <w:suff w:val="nothing"/>
      <w:lvlText w:val="（%1）"/>
      <w:lvlJc w:val="left"/>
      <w:rPr>
        <w:rFonts w:hint="eastAsia"/>
      </w:rPr>
    </w:lvl>
  </w:abstractNum>
  <w:abstractNum w:abstractNumId="1">
    <w:nsid w:val="D81DE0F0"/>
    <w:multiLevelType w:val="singleLevel"/>
    <w:tmpl w:val="D81DE0F0"/>
    <w:lvl w:ilvl="0" w:tentative="0">
      <w:start w:val="1"/>
      <w:numFmt w:val="decimal"/>
      <w:suff w:val="nothing"/>
      <w:lvlText w:val="%1、"/>
      <w:lvlJc w:val="left"/>
    </w:lvl>
  </w:abstractNum>
  <w:abstractNum w:abstractNumId="2">
    <w:nsid w:val="F9178E0E"/>
    <w:multiLevelType w:val="singleLevel"/>
    <w:tmpl w:val="F9178E0E"/>
    <w:lvl w:ilvl="0" w:tentative="0">
      <w:start w:val="2"/>
      <w:numFmt w:val="chineseCounting"/>
      <w:suff w:val="nothing"/>
      <w:lvlText w:val="%1、"/>
      <w:lvlJc w:val="left"/>
      <w:rPr>
        <w:rFonts w:hint="eastAsia"/>
      </w:rPr>
    </w:lvl>
  </w:abstractNum>
  <w:abstractNum w:abstractNumId="3">
    <w:nsid w:val="19E797EF"/>
    <w:multiLevelType w:val="singleLevel"/>
    <w:tmpl w:val="19E797EF"/>
    <w:lvl w:ilvl="0" w:tentative="0">
      <w:start w:val="1"/>
      <w:numFmt w:val="decimal"/>
      <w:suff w:val="nothing"/>
      <w:lvlText w:val="%1、"/>
      <w:lvlJc w:val="left"/>
    </w:lvl>
  </w:abstractNum>
  <w:abstractNum w:abstractNumId="4">
    <w:nsid w:val="7A24377B"/>
    <w:multiLevelType w:val="singleLevel"/>
    <w:tmpl w:val="7A24377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M2Q2NjgyNTc3YTYyYzdiMjgzNmQ2NjgyYjZmZmMifQ=="/>
  </w:docVars>
  <w:rsids>
    <w:rsidRoot w:val="00000000"/>
    <w:rsid w:val="16AB3CDB"/>
    <w:rsid w:val="19E35A0C"/>
    <w:rsid w:val="1B596921"/>
    <w:rsid w:val="7143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autoRedefine/>
    <w:qFormat/>
    <w:uiPriority w:val="0"/>
    <w:rPr>
      <w:rFonts w:hint="eastAsia" w:ascii="宋体" w:hAnsi="宋体" w:eastAsia="宋体" w:cs="宋体"/>
      <w:color w:val="000000"/>
      <w:sz w:val="24"/>
      <w:szCs w:val="24"/>
      <w:u w:val="none"/>
    </w:rPr>
  </w:style>
  <w:style w:type="character" w:customStyle="1" w:styleId="7">
    <w:name w:val="font1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3006</Words>
  <Characters>3839</Characters>
  <Lines>0</Lines>
  <Paragraphs>0</Paragraphs>
  <TotalTime>0</TotalTime>
  <ScaleCrop>false</ScaleCrop>
  <LinksUpToDate>false</LinksUpToDate>
  <CharactersWithSpaces>4085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2024-04-17T06:03:00Z</dcterms:created>
  <dc:creator>Administrator</dc:creator>
  <cp:lastModifiedBy>Administrator</cp:lastModifiedBy>
  <cp:lastPrinted>2024-06-28T08:17:02Z</cp:lastPrinted>
  <dcterms:modified xsi:type="dcterms:W3CDTF">2024-07-01T01:09:51Z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B12745890F1F412BACB3A03F42B7DA58_13</vt:lpwstr>
  </property>
</Properties>
</file>