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EBB65">
      <w:pPr>
        <w:jc w:val="center"/>
        <w:rPr>
          <w:rFonts w:hint="eastAsia"/>
          <w:b/>
          <w:bCs/>
          <w:sz w:val="44"/>
          <w:szCs w:val="44"/>
          <w:lang w:eastAsia="zh-CN"/>
        </w:rPr>
      </w:pPr>
      <w:r>
        <w:rPr>
          <w:rFonts w:hint="eastAsia"/>
          <w:b/>
          <w:bCs/>
          <w:sz w:val="44"/>
          <w:szCs w:val="44"/>
          <w:lang w:eastAsia="zh-CN"/>
        </w:rPr>
        <w:t>协</w:t>
      </w:r>
      <w:r>
        <w:rPr>
          <w:rFonts w:hint="eastAsia"/>
          <w:b/>
          <w:bCs/>
          <w:sz w:val="44"/>
          <w:szCs w:val="44"/>
          <w:lang w:val="en-US" w:eastAsia="zh-CN"/>
        </w:rPr>
        <w:t xml:space="preserve">  </w:t>
      </w:r>
      <w:r>
        <w:rPr>
          <w:rFonts w:hint="eastAsia"/>
          <w:b/>
          <w:bCs/>
          <w:sz w:val="44"/>
          <w:szCs w:val="44"/>
          <w:lang w:eastAsia="zh-CN"/>
        </w:rPr>
        <w:t>议</w:t>
      </w:r>
    </w:p>
    <w:p w14:paraId="13B6FCC7">
      <w:pPr>
        <w:rPr>
          <w:rFonts w:hint="eastAsia"/>
          <w:sz w:val="21"/>
          <w:szCs w:val="21"/>
          <w:lang w:eastAsia="zh-CN"/>
        </w:rPr>
      </w:pPr>
    </w:p>
    <w:p w14:paraId="4B42DA72">
      <w:pPr>
        <w:rPr>
          <w:rFonts w:hint="eastAsia" w:ascii="仿宋" w:hAnsi="仿宋" w:eastAsia="仿宋" w:cs="仿宋"/>
          <w:sz w:val="28"/>
          <w:szCs w:val="28"/>
          <w:lang w:eastAsia="zh-CN"/>
        </w:rPr>
      </w:pPr>
      <w:r>
        <w:rPr>
          <w:rFonts w:hint="eastAsia" w:ascii="仿宋" w:hAnsi="仿宋" w:eastAsia="仿宋" w:cs="仿宋"/>
          <w:sz w:val="28"/>
          <w:szCs w:val="28"/>
          <w:lang w:eastAsia="zh-CN"/>
        </w:rPr>
        <w:t>甲方：南通中宏环境发展有限公司</w:t>
      </w:r>
    </w:p>
    <w:p w14:paraId="44D637FB">
      <w:pPr>
        <w:rPr>
          <w:rFonts w:hint="eastAsia" w:ascii="仿宋" w:hAnsi="仿宋" w:eastAsia="仿宋" w:cs="仿宋"/>
          <w:sz w:val="28"/>
          <w:szCs w:val="28"/>
          <w:lang w:eastAsia="zh-CN"/>
        </w:rPr>
      </w:pPr>
      <w:r>
        <w:rPr>
          <w:rFonts w:hint="eastAsia" w:ascii="仿宋" w:hAnsi="仿宋" w:eastAsia="仿宋" w:cs="仿宋"/>
          <w:sz w:val="28"/>
          <w:szCs w:val="28"/>
          <w:lang w:eastAsia="zh-CN"/>
        </w:rPr>
        <w:t>乙方</w:t>
      </w:r>
    </w:p>
    <w:p w14:paraId="155FBB82">
      <w:pPr>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p>
    <w:p w14:paraId="66D9E176">
      <w:pPr>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p>
    <w:p w14:paraId="71DC6AE2">
      <w:pPr>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p>
    <w:p w14:paraId="796A123B">
      <w:pPr>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p>
    <w:p w14:paraId="7C630F18">
      <w:pPr>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p>
    <w:p w14:paraId="16E62BD2">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签订日期：</w:t>
      </w:r>
    </w:p>
    <w:p w14:paraId="04174E27">
      <w:pPr>
        <w:rPr>
          <w:rFonts w:hint="eastAsia"/>
          <w:sz w:val="28"/>
          <w:szCs w:val="28"/>
          <w:lang w:eastAsia="zh-CN"/>
        </w:rPr>
      </w:pPr>
    </w:p>
    <w:p w14:paraId="577F197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根据《中华人民共和国民法典》等相关法律法规，协议各方就南通中宏环境发展有限公司两中心物资采购达成以下协议：</w:t>
      </w:r>
    </w:p>
    <w:p w14:paraId="0B8ADF87">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一、合作采购范围</w:t>
      </w:r>
    </w:p>
    <w:p w14:paraId="24047782">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中宏公司两中心物业项目所需物资。甲方按照乙方（各个供应商）报价清单按实际需求量进行采购。</w:t>
      </w:r>
    </w:p>
    <w:p w14:paraId="2350A5A9">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合作期限</w:t>
      </w:r>
    </w:p>
    <w:p w14:paraId="6F1393C5">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自</w:t>
      </w:r>
      <w:r>
        <w:rPr>
          <w:rFonts w:hint="eastAsia" w:ascii="仿宋" w:hAnsi="仿宋" w:eastAsia="仿宋" w:cs="仿宋"/>
          <w:sz w:val="28"/>
          <w:szCs w:val="28"/>
          <w:lang w:val="en-US" w:eastAsia="zh-CN"/>
        </w:rPr>
        <w:t>2024年 月 日至2025年 月 日，共1年。</w:t>
      </w:r>
    </w:p>
    <w:p w14:paraId="0BF46E5E">
      <w:pPr>
        <w:numPr>
          <w:ilvl w:val="0"/>
          <w:numId w:val="1"/>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合作内容</w:t>
      </w:r>
    </w:p>
    <w:p w14:paraId="06A8EF34">
      <w:pPr>
        <w:numPr>
          <w:ilvl w:val="0"/>
          <w:numId w:val="2"/>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供货流程：</w:t>
      </w:r>
    </w:p>
    <w:p w14:paraId="6C25B747">
      <w:pPr>
        <w:numPr>
          <w:ilvl w:val="0"/>
          <w:numId w:val="3"/>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甲方向乙方发出供货要求，供货的详细名称、数量、交货期等以甲方项目提供给供货方的清单为准。</w:t>
      </w:r>
    </w:p>
    <w:p w14:paraId="6BA4B170">
      <w:pPr>
        <w:numPr>
          <w:ilvl w:val="0"/>
          <w:numId w:val="3"/>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乙方按照供货要求向甲方如期进行供货。</w:t>
      </w:r>
    </w:p>
    <w:p w14:paraId="669B440A">
      <w:pPr>
        <w:numPr>
          <w:ilvl w:val="0"/>
          <w:numId w:val="3"/>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甲方两中心项目经办和审批人员（经办人、证明人、审批人）根据清单签字确认后报甲方物业运营部审核确认，按月进行结算。清单和确认资料作为结算必要依据。</w:t>
      </w:r>
    </w:p>
    <w:p w14:paraId="52654DAA">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如供应商无法按照成交价格如期供货，按照采购期间第二顺位供应商作为供货方并按照第二低价进行供货，以此类推。</w:t>
      </w:r>
    </w:p>
    <w:p w14:paraId="319539BD">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供应商三次出现无法供货的情况，经甲方及项目部确认取消该供应商合作资格，履约保证金不予退还。采购期间第二顺位的供应商以第二低价递补，以此类推。</w:t>
      </w:r>
    </w:p>
    <w:p w14:paraId="735870B0">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退换货：按照招标文件内要求，因项目需求变化对产品进行退换货的，合作供应商应无条件退换，不计取相关费用。</w:t>
      </w:r>
    </w:p>
    <w:p w14:paraId="128FD20F">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暂停供货：</w:t>
      </w:r>
    </w:p>
    <w:p w14:paraId="2385E1DB">
      <w:pPr>
        <w:numPr>
          <w:ilvl w:val="0"/>
          <w:numId w:val="4"/>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如市场上出现同类品牌或同等质量的商品价格明显低于募集供应商报价的情形，该品类货物暂停供货。</w:t>
      </w:r>
    </w:p>
    <w:p w14:paraId="5DA555CA">
      <w:pPr>
        <w:numPr>
          <w:ilvl w:val="0"/>
          <w:numId w:val="4"/>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如供应商均无法提供该品类货物的供应，该品类货物暂停供货。</w:t>
      </w:r>
    </w:p>
    <w:p w14:paraId="1D76B151">
      <w:pPr>
        <w:numPr>
          <w:ilvl w:val="0"/>
          <w:numId w:val="4"/>
        </w:num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其他暂停供货的情形。</w:t>
      </w:r>
    </w:p>
    <w:p w14:paraId="77F7B8A4">
      <w:pPr>
        <w:numPr>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（六）临期物资：因项目重要性，提供的物资在送货时不足三个月有效期的，甲方有权要求退货，由此产生的费用参照（四）退换货条款不予计取，连续三次提供临期物资被退货的，甲方有权立即中止合同。</w:t>
      </w:r>
      <w:bookmarkStart w:id="0" w:name="_GoBack"/>
      <w:bookmarkEnd w:id="0"/>
    </w:p>
    <w:p w14:paraId="35AE537B">
      <w:pPr>
        <w:numPr>
          <w:ilvl w:val="0"/>
          <w:numId w:val="1"/>
        </w:num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货款支付</w:t>
      </w:r>
    </w:p>
    <w:p w14:paraId="5714F50B">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甲方两中心项目经办和审批人员（经办人、证明人、审批人）根据清单签字确认后报甲方物业运营部审核，按月进行结算。清单和确认资料作为结算必要依据。甲方收到清单和确认资料后15日内予以支付。</w:t>
      </w:r>
    </w:p>
    <w:p w14:paraId="4A8E5158">
      <w:pPr>
        <w:numPr>
          <w:ilvl w:val="0"/>
          <w:numId w:val="1"/>
        </w:num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供货方按以下注明的资料开具相应发票给甲方：</w:t>
      </w:r>
    </w:p>
    <w:p w14:paraId="1BCF4445">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名称：南通中宏环境发展有限公司</w:t>
      </w:r>
    </w:p>
    <w:p w14:paraId="24474DC0">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社会统一信用代码：91320612MA1WC9235Q</w:t>
      </w:r>
    </w:p>
    <w:p w14:paraId="6D3BD664">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单位地址：南通市通州区金新街道金霞路555号圆宏大厦1号楼801</w:t>
      </w:r>
    </w:p>
    <w:p w14:paraId="2A204751">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电话：0513-86129069</w:t>
      </w:r>
    </w:p>
    <w:p w14:paraId="3A25F73B">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开户银行：南京银行通州支行</w:t>
      </w:r>
    </w:p>
    <w:p w14:paraId="2DCB0170">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银行账户：0611270000000444</w:t>
      </w:r>
    </w:p>
    <w:p w14:paraId="4BB8BD5F">
      <w:pPr>
        <w:numPr>
          <w:ilvl w:val="0"/>
          <w:numId w:val="1"/>
        </w:num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履约保证金：</w:t>
      </w:r>
    </w:p>
    <w:p w14:paraId="064F9FE4">
      <w:pPr>
        <w:numPr>
          <w:ilvl w:val="0"/>
          <w:numId w:val="5"/>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金额5000元，履约保证金转账至上述第五条指定甲方账户。</w:t>
      </w:r>
    </w:p>
    <w:p w14:paraId="1C4DF4B0">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2、履约完毕，履约保证金无息退还给乙方。如乙方在履约期间发生违约或其他有损甲方权益的行为，履约保证金不予退还。</w:t>
      </w:r>
    </w:p>
    <w:p w14:paraId="523F2146">
      <w:pPr>
        <w:numPr>
          <w:ilvl w:val="0"/>
          <w:numId w:val="1"/>
        </w:num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违约责任：</w:t>
      </w:r>
    </w:p>
    <w:p w14:paraId="1DDC37D8">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伪劣假冒、过期商品的处理：供货方的物资如被发现有伪劣假冒、过期商品等情形的，甲方有权立即中止合作，除按照《民法典》、《消费者权益保护法》等法律法规正常索赔外，给项目造成的损失，甲方有权进行追偿。</w:t>
      </w:r>
    </w:p>
    <w:p w14:paraId="3A6DD9F3">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2、除非甲方更改交期，否则乙方逾期交货超出1天后，每逾期1天，乙方支付甲方逾期货款的1%作为违约金。如逾期超过10天，甲方可解除采购合同（违约金仍有效）。</w:t>
      </w:r>
    </w:p>
    <w:p w14:paraId="62F462F2">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 供应商应按本协议及其附件的要求提供订单中的产品。供应商如有任何物资无法供货，应提前至少7日以书面形式通知甲方，否则承担由此给甲方造成的所有损失。</w:t>
      </w:r>
    </w:p>
    <w:p w14:paraId="043C5F99">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4、供应商连续三次被业主单位或现场物业退货且所供货物无法满足现场需求的，甲方视情况可提前解除合同。</w:t>
      </w:r>
    </w:p>
    <w:p w14:paraId="0FFABA57">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七、不可抗力：依照《民法典》第一百八十一条相关内容，协议各方遇不可抗力不能及时履约的不承担相关民事责任，协议履约的相关内容可协商并另行约定作为本协议的补充。</w:t>
      </w:r>
    </w:p>
    <w:p w14:paraId="00DD8E7C">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八、本协议各方各执一份，经各方签字盖章后生效。未尽事宜，可由各方友好协商并另行约定作为本协议的附件。</w:t>
      </w:r>
    </w:p>
    <w:p w14:paraId="1E61C26B">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九、因执行本协议或与本协议有关的纠纷，双方本着友好合作的精神协商解决。如不能协商一致，则提交甲方住所地人民法院裁判。</w:t>
      </w:r>
    </w:p>
    <w:p w14:paraId="05BE8DF1">
      <w:pPr>
        <w:numPr>
          <w:ilvl w:val="0"/>
          <w:numId w:val="0"/>
        </w:numPr>
        <w:ind w:leftChars="200" w:firstLine="560" w:firstLineChars="200"/>
        <w:rPr>
          <w:rFonts w:hint="eastAsia" w:ascii="仿宋" w:hAnsi="仿宋" w:eastAsia="仿宋" w:cs="仿宋"/>
          <w:sz w:val="28"/>
          <w:szCs w:val="28"/>
          <w:highlight w:val="none"/>
          <w:lang w:val="en-US" w:eastAsia="zh-CN"/>
        </w:rPr>
      </w:pPr>
    </w:p>
    <w:p w14:paraId="36AB500E">
      <w:pPr>
        <w:numPr>
          <w:ilvl w:val="0"/>
          <w:numId w:val="0"/>
        </w:numPr>
        <w:ind w:leftChars="200" w:firstLine="560" w:firstLineChars="200"/>
        <w:rPr>
          <w:rFonts w:hint="eastAsia" w:ascii="仿宋" w:hAnsi="仿宋" w:eastAsia="仿宋" w:cs="仿宋"/>
          <w:sz w:val="28"/>
          <w:szCs w:val="28"/>
          <w:highlight w:val="none"/>
          <w:lang w:val="en-US" w:eastAsia="zh-CN"/>
        </w:rPr>
      </w:pPr>
    </w:p>
    <w:p w14:paraId="0D349813">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甲方：南通中宏环境发展有限公司（盖章）</w:t>
      </w:r>
    </w:p>
    <w:p w14:paraId="580D3F7B">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社会统一信用代码：91320612MA1WC9235Q</w:t>
      </w:r>
    </w:p>
    <w:p w14:paraId="4A214963">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单位地址：南通市通州区金新街道金霞路555号圆宏大厦1号楼801</w:t>
      </w:r>
    </w:p>
    <w:p w14:paraId="5C118029">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联系电话：0513-86129069</w:t>
      </w:r>
    </w:p>
    <w:p w14:paraId="06C9FB40">
      <w:pPr>
        <w:rPr>
          <w:rFonts w:hint="eastAsia" w:ascii="仿宋" w:hAnsi="仿宋" w:eastAsia="仿宋" w:cs="仿宋"/>
          <w:sz w:val="28"/>
          <w:szCs w:val="28"/>
          <w:lang w:eastAsia="zh-CN"/>
        </w:rPr>
      </w:pPr>
    </w:p>
    <w:p w14:paraId="108949A6">
      <w:pPr>
        <w:rPr>
          <w:rFonts w:hint="eastAsia" w:ascii="仿宋" w:hAnsi="仿宋" w:eastAsia="仿宋" w:cs="仿宋"/>
          <w:sz w:val="28"/>
          <w:szCs w:val="28"/>
          <w:lang w:eastAsia="zh-CN"/>
        </w:rPr>
      </w:pPr>
    </w:p>
    <w:p w14:paraId="3CA11D05">
      <w:pPr>
        <w:rPr>
          <w:rFonts w:hint="eastAsia" w:ascii="仿宋" w:hAnsi="仿宋" w:eastAsia="仿宋" w:cs="仿宋"/>
          <w:sz w:val="28"/>
          <w:szCs w:val="28"/>
          <w:lang w:eastAsia="zh-CN"/>
        </w:rPr>
      </w:pPr>
    </w:p>
    <w:p w14:paraId="33683BAC">
      <w:pPr>
        <w:rPr>
          <w:rFonts w:hint="eastAsia" w:ascii="仿宋" w:hAnsi="仿宋" w:eastAsia="仿宋" w:cs="仿宋"/>
          <w:sz w:val="28"/>
          <w:szCs w:val="28"/>
          <w:lang w:eastAsia="zh-CN"/>
        </w:rPr>
      </w:pPr>
      <w:r>
        <w:rPr>
          <w:rFonts w:hint="eastAsia" w:ascii="仿宋" w:hAnsi="仿宋" w:eastAsia="仿宋" w:cs="仿宋"/>
          <w:sz w:val="28"/>
          <w:szCs w:val="28"/>
          <w:lang w:eastAsia="zh-CN"/>
        </w:rPr>
        <w:t>乙方（供应商）：</w:t>
      </w:r>
    </w:p>
    <w:p w14:paraId="29879E68">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：（盖章）</w:t>
      </w:r>
      <w:r>
        <w:rPr>
          <w:rFonts w:hint="eastAsia" w:ascii="仿宋" w:hAnsi="仿宋" w:eastAsia="仿宋" w:cs="仿宋"/>
          <w:sz w:val="28"/>
          <w:szCs w:val="28"/>
          <w:lang w:val="en-US" w:eastAsia="zh-CN"/>
        </w:rPr>
        <w:t xml:space="preserve">              法定代表人（签字或签章）：         联系方式：</w:t>
      </w:r>
    </w:p>
    <w:p w14:paraId="0A6804AD">
      <w:pPr>
        <w:rPr>
          <w:rFonts w:hint="eastAsia" w:ascii="仿宋" w:hAnsi="仿宋" w:eastAsia="仿宋" w:cs="仿宋"/>
          <w:sz w:val="28"/>
          <w:szCs w:val="28"/>
          <w:lang w:val="en-US" w:eastAsia="zh-CN"/>
        </w:rPr>
      </w:pPr>
    </w:p>
    <w:p w14:paraId="649B2D02">
      <w:pPr>
        <w:rPr>
          <w:rFonts w:hint="eastAsia" w:ascii="仿宋" w:hAnsi="仿宋" w:eastAsia="仿宋" w:cs="仿宋"/>
          <w:sz w:val="28"/>
          <w:szCs w:val="28"/>
          <w:lang w:val="en-US" w:eastAsia="zh-CN"/>
        </w:rPr>
      </w:pPr>
    </w:p>
    <w:p w14:paraId="0C7A9F74">
      <w:pPr>
        <w:rPr>
          <w:rFonts w:hint="eastAsia" w:ascii="仿宋" w:hAnsi="仿宋" w:eastAsia="仿宋" w:cs="仿宋"/>
          <w:sz w:val="28"/>
          <w:szCs w:val="28"/>
          <w:lang w:val="en-US" w:eastAsia="zh-CN"/>
        </w:rPr>
      </w:pPr>
    </w:p>
    <w:p w14:paraId="534FC321">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：（盖章）</w:t>
      </w:r>
      <w:r>
        <w:rPr>
          <w:rFonts w:hint="eastAsia" w:ascii="仿宋" w:hAnsi="仿宋" w:eastAsia="仿宋" w:cs="仿宋"/>
          <w:sz w:val="28"/>
          <w:szCs w:val="28"/>
          <w:lang w:val="en-US" w:eastAsia="zh-CN"/>
        </w:rPr>
        <w:t xml:space="preserve">              法定代表人（签字或签章）：         联系方式：</w:t>
      </w:r>
    </w:p>
    <w:p w14:paraId="35D5BE18">
      <w:pPr>
        <w:rPr>
          <w:rFonts w:hint="eastAsia" w:ascii="仿宋" w:hAnsi="仿宋" w:eastAsia="仿宋" w:cs="仿宋"/>
          <w:sz w:val="28"/>
          <w:szCs w:val="28"/>
          <w:lang w:eastAsia="zh-CN"/>
        </w:rPr>
      </w:pPr>
    </w:p>
    <w:p w14:paraId="036756B7">
      <w:pPr>
        <w:rPr>
          <w:rFonts w:hint="eastAsia" w:ascii="仿宋" w:hAnsi="仿宋" w:eastAsia="仿宋" w:cs="仿宋"/>
          <w:sz w:val="28"/>
          <w:szCs w:val="28"/>
          <w:lang w:eastAsia="zh-CN"/>
        </w:rPr>
      </w:pPr>
    </w:p>
    <w:p w14:paraId="50DBF9F6">
      <w:pPr>
        <w:rPr>
          <w:rFonts w:hint="eastAsia" w:ascii="仿宋" w:hAnsi="仿宋" w:eastAsia="仿宋" w:cs="仿宋"/>
          <w:sz w:val="28"/>
          <w:szCs w:val="28"/>
          <w:lang w:eastAsia="zh-CN"/>
        </w:rPr>
      </w:pPr>
    </w:p>
    <w:p w14:paraId="16AA996F">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：（盖章）</w:t>
      </w:r>
      <w:r>
        <w:rPr>
          <w:rFonts w:hint="eastAsia" w:ascii="仿宋" w:hAnsi="仿宋" w:eastAsia="仿宋" w:cs="仿宋"/>
          <w:sz w:val="28"/>
          <w:szCs w:val="28"/>
          <w:lang w:val="en-US" w:eastAsia="zh-CN"/>
        </w:rPr>
        <w:t xml:space="preserve">              法定代表人（签字或签章）：         联系方式：</w:t>
      </w:r>
    </w:p>
    <w:p w14:paraId="599764E8">
      <w:pPr>
        <w:rPr>
          <w:rFonts w:hint="eastAsia" w:ascii="仿宋" w:hAnsi="仿宋" w:eastAsia="仿宋" w:cs="仿宋"/>
          <w:sz w:val="28"/>
          <w:szCs w:val="28"/>
          <w:lang w:eastAsia="zh-CN"/>
        </w:rPr>
      </w:pPr>
    </w:p>
    <w:p w14:paraId="4EEE839D">
      <w:pPr>
        <w:rPr>
          <w:rFonts w:hint="eastAsia" w:ascii="仿宋" w:hAnsi="仿宋" w:eastAsia="仿宋" w:cs="仿宋"/>
          <w:sz w:val="28"/>
          <w:szCs w:val="28"/>
          <w:lang w:eastAsia="zh-CN"/>
        </w:rPr>
      </w:pPr>
    </w:p>
    <w:p w14:paraId="751FF89E">
      <w:pPr>
        <w:rPr>
          <w:rFonts w:hint="eastAsia" w:ascii="仿宋" w:hAnsi="仿宋" w:eastAsia="仿宋" w:cs="仿宋"/>
          <w:sz w:val="28"/>
          <w:szCs w:val="28"/>
          <w:lang w:eastAsia="zh-CN"/>
        </w:rPr>
      </w:pPr>
    </w:p>
    <w:p w14:paraId="2BB3E21D">
      <w:pPr>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：（盖章）</w:t>
      </w:r>
      <w:r>
        <w:rPr>
          <w:rFonts w:hint="eastAsia" w:ascii="仿宋" w:hAnsi="仿宋" w:eastAsia="仿宋" w:cs="仿宋"/>
          <w:sz w:val="28"/>
          <w:szCs w:val="28"/>
          <w:lang w:val="en-US" w:eastAsia="zh-CN"/>
        </w:rPr>
        <w:t xml:space="preserve">              法定代表人（签字或签章）：         联系方式：</w:t>
      </w:r>
    </w:p>
    <w:p w14:paraId="7B44BACF">
      <w:pPr>
        <w:rPr>
          <w:rFonts w:hint="eastAsia" w:ascii="仿宋" w:hAnsi="仿宋" w:eastAsia="仿宋" w:cs="仿宋"/>
          <w:sz w:val="28"/>
          <w:szCs w:val="28"/>
          <w:lang w:eastAsia="zh-CN"/>
        </w:rPr>
      </w:pPr>
    </w:p>
    <w:p w14:paraId="2E4FF3AB">
      <w:pPr>
        <w:rPr>
          <w:rFonts w:hint="eastAsia" w:ascii="仿宋" w:hAnsi="仿宋" w:eastAsia="仿宋" w:cs="仿宋"/>
          <w:sz w:val="28"/>
          <w:szCs w:val="28"/>
          <w:lang w:eastAsia="zh-CN"/>
        </w:rPr>
      </w:pPr>
    </w:p>
    <w:p w14:paraId="59B6BC13">
      <w:pPr>
        <w:rPr>
          <w:rFonts w:hint="eastAsia" w:ascii="仿宋" w:hAnsi="仿宋" w:eastAsia="仿宋" w:cs="仿宋"/>
          <w:sz w:val="28"/>
          <w:szCs w:val="28"/>
          <w:lang w:eastAsia="zh-CN"/>
        </w:rPr>
      </w:pPr>
    </w:p>
    <w:p w14:paraId="65A3F5E2">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：（盖章）</w:t>
      </w:r>
      <w:r>
        <w:rPr>
          <w:rFonts w:hint="eastAsia" w:ascii="仿宋" w:hAnsi="仿宋" w:eastAsia="仿宋" w:cs="仿宋"/>
          <w:sz w:val="28"/>
          <w:szCs w:val="28"/>
          <w:lang w:val="en-US" w:eastAsia="zh-CN"/>
        </w:rPr>
        <w:t xml:space="preserve">              法定代表人（签字或签章）：         联系方式：</w:t>
      </w:r>
    </w:p>
    <w:p w14:paraId="37AEECA0">
      <w:pPr>
        <w:rPr>
          <w:rFonts w:hint="eastAsia" w:ascii="仿宋" w:hAnsi="仿宋" w:eastAsia="仿宋" w:cs="仿宋"/>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51825F0">
      <w:pPr>
        <w:rPr>
          <w:rFonts w:hint="eastAsia"/>
          <w:sz w:val="21"/>
          <w:szCs w:val="21"/>
          <w:highlight w:val="yellow"/>
          <w:lang w:val="en-US" w:eastAsia="zh-CN"/>
        </w:rPr>
      </w:pPr>
      <w:r>
        <w:rPr>
          <w:rFonts w:hint="eastAsia"/>
          <w:sz w:val="21"/>
          <w:szCs w:val="21"/>
          <w:highlight w:val="yellow"/>
          <w:lang w:val="en-US" w:eastAsia="zh-CN"/>
        </w:rPr>
        <w:t>附件（本清单以最后成交清单为准）</w:t>
      </w:r>
    </w:p>
    <w:p w14:paraId="399AA7AE">
      <w:pPr>
        <w:jc w:val="center"/>
        <w:rPr>
          <w:rFonts w:hint="eastAsia"/>
          <w:sz w:val="21"/>
          <w:szCs w:val="21"/>
          <w:highlight w:val="yellow"/>
          <w:lang w:val="en-US" w:eastAsia="zh-CN"/>
        </w:rPr>
      </w:pPr>
      <w:r>
        <w:rPr>
          <w:rFonts w:hint="eastAsia" w:ascii="宋体" w:hAnsi="宋体" w:eastAsia="宋体" w:cs="宋体"/>
          <w:b/>
          <w:bCs/>
          <w:i w:val="0"/>
          <w:iCs w:val="0"/>
          <w:color w:val="000000"/>
          <w:kern w:val="0"/>
          <w:sz w:val="32"/>
          <w:szCs w:val="32"/>
          <w:u w:val="none"/>
          <w:lang w:val="en-US" w:eastAsia="zh-CN" w:bidi="ar"/>
        </w:rPr>
        <w:t>南通中宏环境发展有限公司两中心2024年度物业物资供货清单（样单）</w:t>
      </w:r>
    </w:p>
    <w:p w14:paraId="2579F0E9">
      <w:pPr>
        <w:rPr>
          <w:rFonts w:hint="eastAsia"/>
          <w:sz w:val="21"/>
          <w:szCs w:val="21"/>
          <w:lang w:val="en-US" w:eastAsia="zh-CN"/>
        </w:rPr>
      </w:pPr>
    </w:p>
    <w:tbl>
      <w:tblPr>
        <w:tblStyle w:val="4"/>
        <w:tblW w:w="140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097"/>
        <w:gridCol w:w="3197"/>
        <w:gridCol w:w="1065"/>
        <w:gridCol w:w="2438"/>
        <w:gridCol w:w="2400"/>
        <w:gridCol w:w="3094"/>
      </w:tblGrid>
      <w:tr w14:paraId="33A1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6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04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9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98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分类</w:t>
            </w:r>
          </w:p>
        </w:tc>
        <w:tc>
          <w:tcPr>
            <w:tcW w:w="319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928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D54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4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F3F19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成交价</w:t>
            </w:r>
          </w:p>
        </w:tc>
        <w:tc>
          <w:tcPr>
            <w:tcW w:w="240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4FF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0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054A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r>
      <w:tr w14:paraId="4408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28CA91">
            <w:pPr>
              <w:jc w:val="center"/>
              <w:rPr>
                <w:rFonts w:hint="eastAsia" w:ascii="宋体" w:hAnsi="宋体" w:eastAsia="宋体" w:cs="宋体"/>
                <w:i w:val="0"/>
                <w:iCs w:val="0"/>
                <w:color w:val="000000"/>
                <w:sz w:val="24"/>
                <w:szCs w:val="24"/>
                <w:u w:val="none"/>
              </w:rPr>
            </w:pP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E6A461">
            <w:pPr>
              <w:jc w:val="center"/>
              <w:rPr>
                <w:rFonts w:hint="eastAsia" w:ascii="宋体" w:hAnsi="宋体" w:eastAsia="宋体" w:cs="宋体"/>
                <w:i w:val="0"/>
                <w:iCs w:val="0"/>
                <w:color w:val="000000"/>
                <w:sz w:val="24"/>
                <w:szCs w:val="24"/>
                <w:u w:val="none"/>
              </w:rPr>
            </w:pPr>
          </w:p>
        </w:tc>
        <w:tc>
          <w:tcPr>
            <w:tcW w:w="319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6A37CC">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0CFC5C">
            <w:pPr>
              <w:jc w:val="center"/>
              <w:rPr>
                <w:rFonts w:hint="eastAsia" w:ascii="宋体" w:hAnsi="宋体" w:eastAsia="宋体" w:cs="宋体"/>
                <w:i w:val="0"/>
                <w:iCs w:val="0"/>
                <w:color w:val="000000"/>
                <w:sz w:val="24"/>
                <w:szCs w:val="24"/>
                <w:u w:val="none"/>
              </w:rPr>
            </w:pPr>
          </w:p>
        </w:tc>
        <w:tc>
          <w:tcPr>
            <w:tcW w:w="24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837A41">
            <w:pPr>
              <w:jc w:val="center"/>
              <w:rPr>
                <w:rFonts w:hint="eastAsia" w:ascii="宋体" w:hAnsi="宋体" w:eastAsia="宋体" w:cs="宋体"/>
                <w:i w:val="0"/>
                <w:iCs w:val="0"/>
                <w:color w:val="000000"/>
                <w:sz w:val="24"/>
                <w:szCs w:val="24"/>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D61C4F">
            <w:pPr>
              <w:jc w:val="center"/>
              <w:rPr>
                <w:rFonts w:hint="eastAsia" w:ascii="宋体" w:hAnsi="宋体" w:eastAsia="宋体" w:cs="宋体"/>
                <w:i w:val="0"/>
                <w:iCs w:val="0"/>
                <w:color w:val="000000"/>
                <w:sz w:val="24"/>
                <w:szCs w:val="24"/>
                <w:u w:val="none"/>
              </w:rPr>
            </w:pPr>
          </w:p>
        </w:tc>
        <w:tc>
          <w:tcPr>
            <w:tcW w:w="30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600E57">
            <w:pPr>
              <w:jc w:val="center"/>
              <w:rPr>
                <w:rFonts w:hint="eastAsia" w:ascii="宋体" w:hAnsi="宋体" w:eastAsia="宋体" w:cs="宋体"/>
                <w:b/>
                <w:bCs/>
                <w:i w:val="0"/>
                <w:iCs w:val="0"/>
                <w:color w:val="000000"/>
                <w:sz w:val="24"/>
                <w:szCs w:val="24"/>
                <w:u w:val="none"/>
              </w:rPr>
            </w:pPr>
          </w:p>
        </w:tc>
      </w:tr>
      <w:tr w14:paraId="61DA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F2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881F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C6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680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BEB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E3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AAA398">
            <w:pPr>
              <w:jc w:val="center"/>
              <w:rPr>
                <w:rFonts w:hint="eastAsia" w:ascii="宋体" w:hAnsi="宋体" w:eastAsia="宋体" w:cs="宋体"/>
                <w:i w:val="0"/>
                <w:iCs w:val="0"/>
                <w:color w:val="000000"/>
                <w:sz w:val="22"/>
                <w:szCs w:val="22"/>
                <w:u w:val="none"/>
              </w:rPr>
            </w:pPr>
          </w:p>
        </w:tc>
      </w:tr>
      <w:tr w14:paraId="12B4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C7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64289B">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C3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11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0B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BB28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D85EF">
            <w:pPr>
              <w:jc w:val="center"/>
              <w:rPr>
                <w:rFonts w:hint="eastAsia" w:ascii="宋体" w:hAnsi="宋体" w:eastAsia="宋体" w:cs="宋体"/>
                <w:i w:val="0"/>
                <w:iCs w:val="0"/>
                <w:color w:val="000000"/>
                <w:sz w:val="22"/>
                <w:szCs w:val="22"/>
                <w:u w:val="none"/>
              </w:rPr>
            </w:pPr>
          </w:p>
        </w:tc>
      </w:tr>
      <w:tr w14:paraId="4C3E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8A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7F18CD">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30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45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20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2EB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BBA016">
            <w:pPr>
              <w:jc w:val="center"/>
              <w:rPr>
                <w:rFonts w:hint="eastAsia" w:ascii="宋体" w:hAnsi="宋体" w:eastAsia="宋体" w:cs="宋体"/>
                <w:i w:val="0"/>
                <w:iCs w:val="0"/>
                <w:color w:val="000000"/>
                <w:sz w:val="22"/>
                <w:szCs w:val="22"/>
                <w:u w:val="none"/>
              </w:rPr>
            </w:pPr>
          </w:p>
        </w:tc>
      </w:tr>
      <w:tr w14:paraId="4D35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3E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58D3E3">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188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AF4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A77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28D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0F2D00">
            <w:pPr>
              <w:jc w:val="center"/>
              <w:rPr>
                <w:rFonts w:hint="eastAsia" w:ascii="宋体" w:hAnsi="宋体" w:eastAsia="宋体" w:cs="宋体"/>
                <w:i w:val="0"/>
                <w:iCs w:val="0"/>
                <w:color w:val="000000"/>
                <w:sz w:val="22"/>
                <w:szCs w:val="22"/>
                <w:u w:val="none"/>
              </w:rPr>
            </w:pPr>
          </w:p>
        </w:tc>
      </w:tr>
      <w:tr w14:paraId="76A5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36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E14538">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B33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334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B70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8F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D2DA1F">
            <w:pPr>
              <w:jc w:val="center"/>
              <w:rPr>
                <w:rFonts w:hint="eastAsia" w:ascii="宋体" w:hAnsi="宋体" w:eastAsia="宋体" w:cs="宋体"/>
                <w:i w:val="0"/>
                <w:iCs w:val="0"/>
                <w:color w:val="000000"/>
                <w:sz w:val="22"/>
                <w:szCs w:val="22"/>
                <w:u w:val="none"/>
              </w:rPr>
            </w:pPr>
          </w:p>
        </w:tc>
      </w:tr>
      <w:tr w14:paraId="668E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97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3E44E3">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D97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38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912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F0F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57C79E">
            <w:pPr>
              <w:jc w:val="center"/>
              <w:rPr>
                <w:rFonts w:hint="eastAsia" w:ascii="宋体" w:hAnsi="宋体" w:eastAsia="宋体" w:cs="宋体"/>
                <w:i w:val="0"/>
                <w:iCs w:val="0"/>
                <w:color w:val="000000"/>
                <w:sz w:val="22"/>
                <w:szCs w:val="22"/>
                <w:u w:val="none"/>
              </w:rPr>
            </w:pPr>
          </w:p>
        </w:tc>
      </w:tr>
      <w:tr w14:paraId="63E3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05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CBEAE9">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9F8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71F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F0D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54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346606">
            <w:pPr>
              <w:jc w:val="center"/>
              <w:rPr>
                <w:rFonts w:hint="eastAsia" w:ascii="宋体" w:hAnsi="宋体" w:eastAsia="宋体" w:cs="宋体"/>
                <w:i w:val="0"/>
                <w:iCs w:val="0"/>
                <w:color w:val="000000"/>
                <w:sz w:val="22"/>
                <w:szCs w:val="22"/>
                <w:u w:val="none"/>
              </w:rPr>
            </w:pPr>
          </w:p>
        </w:tc>
      </w:tr>
      <w:tr w14:paraId="0FA7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B3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4E99B6">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9F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EF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1A0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702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EA3F6">
            <w:pPr>
              <w:jc w:val="center"/>
              <w:rPr>
                <w:rFonts w:hint="eastAsia" w:ascii="宋体" w:hAnsi="宋体" w:eastAsia="宋体" w:cs="宋体"/>
                <w:i w:val="0"/>
                <w:iCs w:val="0"/>
                <w:color w:val="000000"/>
                <w:sz w:val="22"/>
                <w:szCs w:val="22"/>
                <w:u w:val="none"/>
              </w:rPr>
            </w:pPr>
          </w:p>
        </w:tc>
      </w:tr>
      <w:tr w14:paraId="460B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A0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2F73F9">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858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99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F35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9A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0396B">
            <w:pPr>
              <w:jc w:val="center"/>
              <w:rPr>
                <w:rFonts w:hint="eastAsia" w:ascii="宋体" w:hAnsi="宋体" w:eastAsia="宋体" w:cs="宋体"/>
                <w:i w:val="0"/>
                <w:iCs w:val="0"/>
                <w:color w:val="000000"/>
                <w:sz w:val="22"/>
                <w:szCs w:val="22"/>
                <w:u w:val="none"/>
              </w:rPr>
            </w:pPr>
          </w:p>
        </w:tc>
      </w:tr>
      <w:tr w14:paraId="29E2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E6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B5C27A">
            <w:pPr>
              <w:jc w:val="center"/>
              <w:rPr>
                <w:rFonts w:hint="eastAsia" w:ascii="宋体" w:hAnsi="宋体" w:eastAsia="宋体" w:cs="宋体"/>
                <w:b/>
                <w:bCs/>
                <w:i w:val="0"/>
                <w:iCs w:val="0"/>
                <w:color w:val="000000"/>
                <w:sz w:val="24"/>
                <w:szCs w:val="24"/>
                <w:u w:val="none"/>
              </w:rPr>
            </w:pPr>
          </w:p>
        </w:tc>
        <w:tc>
          <w:tcPr>
            <w:tcW w:w="31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8CE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FF1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3B4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78E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0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3890F4">
            <w:pPr>
              <w:jc w:val="center"/>
              <w:rPr>
                <w:rFonts w:hint="eastAsia" w:ascii="宋体" w:hAnsi="宋体" w:eastAsia="宋体" w:cs="宋体"/>
                <w:i w:val="0"/>
                <w:iCs w:val="0"/>
                <w:color w:val="000000"/>
                <w:sz w:val="22"/>
                <w:szCs w:val="22"/>
                <w:u w:val="none"/>
              </w:rPr>
            </w:pPr>
          </w:p>
        </w:tc>
      </w:tr>
    </w:tbl>
    <w:p w14:paraId="38FFF3B7">
      <w:pPr>
        <w:numPr>
          <w:ilvl w:val="0"/>
          <w:numId w:val="0"/>
        </w:numPr>
        <w:rPr>
          <w:rFonts w:hint="eastAsia" w:ascii="宋体" w:hAnsi="宋体" w:eastAsia="宋体" w:cs="宋体"/>
          <w:sz w:val="21"/>
          <w:szCs w:val="21"/>
          <w:highlight w:val="red"/>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9D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C959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AC959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EAA9F"/>
    <w:multiLevelType w:val="singleLevel"/>
    <w:tmpl w:val="D21EAA9F"/>
    <w:lvl w:ilvl="0" w:tentative="0">
      <w:start w:val="1"/>
      <w:numFmt w:val="chineseCounting"/>
      <w:suff w:val="nothing"/>
      <w:lvlText w:val="（%1）"/>
      <w:lvlJc w:val="left"/>
      <w:rPr>
        <w:rFonts w:hint="eastAsia"/>
      </w:rPr>
    </w:lvl>
  </w:abstractNum>
  <w:abstractNum w:abstractNumId="1">
    <w:nsid w:val="D81DE0F0"/>
    <w:multiLevelType w:val="singleLevel"/>
    <w:tmpl w:val="D81DE0F0"/>
    <w:lvl w:ilvl="0" w:tentative="0">
      <w:start w:val="1"/>
      <w:numFmt w:val="decimal"/>
      <w:suff w:val="nothing"/>
      <w:lvlText w:val="%1、"/>
      <w:lvlJc w:val="left"/>
    </w:lvl>
  </w:abstractNum>
  <w:abstractNum w:abstractNumId="2">
    <w:nsid w:val="F9178E0E"/>
    <w:multiLevelType w:val="singleLevel"/>
    <w:tmpl w:val="F9178E0E"/>
    <w:lvl w:ilvl="0" w:tentative="0">
      <w:start w:val="2"/>
      <w:numFmt w:val="chineseCounting"/>
      <w:suff w:val="nothing"/>
      <w:lvlText w:val="%1、"/>
      <w:lvlJc w:val="left"/>
      <w:rPr>
        <w:rFonts w:hint="eastAsia"/>
      </w:rPr>
    </w:lvl>
  </w:abstractNum>
  <w:abstractNum w:abstractNumId="3">
    <w:nsid w:val="19E797EF"/>
    <w:multiLevelType w:val="singleLevel"/>
    <w:tmpl w:val="19E797EF"/>
    <w:lvl w:ilvl="0" w:tentative="0">
      <w:start w:val="1"/>
      <w:numFmt w:val="decimal"/>
      <w:suff w:val="nothing"/>
      <w:lvlText w:val="%1、"/>
      <w:lvlJc w:val="left"/>
    </w:lvl>
  </w:abstractNum>
  <w:abstractNum w:abstractNumId="4">
    <w:nsid w:val="7A24377B"/>
    <w:multiLevelType w:val="singleLevel"/>
    <w:tmpl w:val="7A24377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M2Q2NjgyNTc3YTYyYzdiMjgzNmQ2NjgyYjZmZmMifQ=="/>
  </w:docVars>
  <w:rsids>
    <w:rsidRoot w:val="00000000"/>
    <w:rsid w:val="02DB0F4F"/>
    <w:rsid w:val="16AB3CDB"/>
    <w:rsid w:val="19E35A0C"/>
    <w:rsid w:val="1B596921"/>
    <w:rsid w:val="1BA93CF7"/>
    <w:rsid w:val="43595C90"/>
    <w:rsid w:val="61F53380"/>
    <w:rsid w:val="7143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autoRedefine/>
    <w:qFormat/>
    <w:uiPriority w:val="0"/>
    <w:rPr>
      <w:rFonts w:hint="eastAsia" w:ascii="宋体" w:hAnsi="宋体" w:eastAsia="宋体" w:cs="宋体"/>
      <w:color w:val="000000"/>
      <w:sz w:val="24"/>
      <w:szCs w:val="24"/>
      <w:u w:val="none"/>
    </w:rPr>
  </w:style>
  <w:style w:type="character" w:customStyle="1" w:styleId="7">
    <w:name w:val="font11"/>
    <w:basedOn w:val="5"/>
    <w:autoRedefine/>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b/>
      <w:bCs/>
      <w:color w:val="000000"/>
      <w:sz w:val="20"/>
      <w:szCs w:val="20"/>
      <w:u w:val="none"/>
    </w:rPr>
  </w:style>
  <w:style w:type="character" w:customStyle="1" w:styleId="9">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1619</Words>
  <Characters>1716</Characters>
  <Lines>0</Lines>
  <Paragraphs>0</Paragraphs>
  <TotalTime>14</TotalTime>
  <ScaleCrop>false</ScaleCrop>
  <LinksUpToDate>false</LinksUpToDate>
  <CharactersWithSpaces>1867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2024-04-17T06:03:00Z</dcterms:created>
  <dc:creator>Administrator</dc:creator>
  <cp:lastModifiedBy>丰宏体育陈磊</cp:lastModifiedBy>
  <cp:lastPrinted>2024-06-28T08:17:00Z</cp:lastPrinted>
  <dcterms:modified xsi:type="dcterms:W3CDTF">2024-07-10T08:35:47Z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B12745890F1F412BACB3A03F42B7DA58_13</vt:lpwstr>
  </property>
</Properties>
</file>